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4E" w:rsidRDefault="00B7514E">
      <w:pPr>
        <w:pStyle w:val="Textkrper"/>
        <w:rPr>
          <w:sz w:val="24"/>
        </w:rPr>
      </w:pPr>
      <w:r>
        <w:rPr>
          <w:sz w:val="48"/>
        </w:rPr>
        <w:t xml:space="preserve">Aufgaben zu ausgewählten </w:t>
      </w:r>
      <w:r>
        <w:rPr>
          <w:sz w:val="48"/>
        </w:rPr>
        <w:br/>
        <w:t>betriebswirtschaftlichen Themenbereichen</w:t>
      </w:r>
      <w:r>
        <w:rPr>
          <w:sz w:val="48"/>
        </w:rPr>
        <w:br/>
      </w:r>
    </w:p>
    <w:p w:rsidR="00B7514E" w:rsidRDefault="00B7514E"/>
    <w:p w:rsidR="00B7514E" w:rsidRPr="00E0118D" w:rsidRDefault="00E0118D" w:rsidP="00E0118D">
      <w:pPr>
        <w:numPr>
          <w:ilvl w:val="0"/>
          <w:numId w:val="29"/>
        </w:numPr>
        <w:ind w:hanging="750"/>
        <w:rPr>
          <w:b/>
          <w:sz w:val="40"/>
          <w:szCs w:val="40"/>
        </w:rPr>
      </w:pPr>
      <w:r>
        <w:rPr>
          <w:b/>
          <w:sz w:val="40"/>
          <w:szCs w:val="40"/>
        </w:rPr>
        <w:t xml:space="preserve"> </w:t>
      </w:r>
      <w:r w:rsidRPr="00E0118D">
        <w:rPr>
          <w:b/>
          <w:sz w:val="40"/>
          <w:szCs w:val="40"/>
        </w:rPr>
        <w:t xml:space="preserve">Aufgaben zum Themenbereich </w:t>
      </w:r>
    </w:p>
    <w:p w:rsidR="00E0118D" w:rsidRPr="00E0118D" w:rsidRDefault="00E0118D" w:rsidP="00E0118D">
      <w:pPr>
        <w:ind w:left="720"/>
        <w:rPr>
          <w:b/>
          <w:sz w:val="40"/>
          <w:szCs w:val="40"/>
        </w:rPr>
      </w:pPr>
      <w:r w:rsidRPr="00E0118D">
        <w:rPr>
          <w:b/>
          <w:sz w:val="40"/>
          <w:szCs w:val="40"/>
        </w:rPr>
        <w:t xml:space="preserve"> Produktions- und Kostentheorie</w:t>
      </w:r>
    </w:p>
    <w:p w:rsidR="00B7514E" w:rsidRDefault="00B7514E"/>
    <w:p w:rsidR="00B7514E" w:rsidRPr="00E0118D" w:rsidRDefault="00E0118D">
      <w:pPr>
        <w:rPr>
          <w:b/>
          <w:sz w:val="32"/>
          <w:szCs w:val="32"/>
        </w:rPr>
      </w:pPr>
      <w:r w:rsidRPr="00E0118D">
        <w:rPr>
          <w:b/>
          <w:sz w:val="32"/>
          <w:szCs w:val="32"/>
        </w:rPr>
        <w:t>I. Ermittlung kostengünstiger Produktionsverfahren bei</w:t>
      </w:r>
      <w:r w:rsidRPr="00E0118D">
        <w:rPr>
          <w:b/>
          <w:sz w:val="32"/>
          <w:szCs w:val="32"/>
        </w:rPr>
        <w:br/>
        <w:t xml:space="preserve">   </w:t>
      </w:r>
      <w:r>
        <w:rPr>
          <w:b/>
          <w:sz w:val="32"/>
          <w:szCs w:val="32"/>
        </w:rPr>
        <w:t xml:space="preserve"> </w:t>
      </w:r>
      <w:r w:rsidRPr="00E0118D">
        <w:rPr>
          <w:b/>
          <w:sz w:val="32"/>
          <w:szCs w:val="32"/>
        </w:rPr>
        <w:t>gegebenen Verbrauchsfunktionen und festen Faktorpreisen</w:t>
      </w:r>
      <w:r>
        <w:rPr>
          <w:b/>
          <w:sz w:val="32"/>
          <w:szCs w:val="32"/>
        </w:rPr>
        <w:br/>
        <w:t xml:space="preserve">    (Produktionsfunktion vom Typ B)</w:t>
      </w:r>
      <w:r>
        <w:rPr>
          <w:b/>
          <w:sz w:val="32"/>
          <w:szCs w:val="32"/>
        </w:rPr>
        <w:br/>
        <w:t xml:space="preserve"> </w:t>
      </w:r>
    </w:p>
    <w:p w:rsidR="00B7514E" w:rsidRDefault="00C95FBF">
      <w:proofErr w:type="gramStart"/>
      <w:r w:rsidRPr="00352F17">
        <w:rPr>
          <w:b/>
          <w:sz w:val="32"/>
          <w:szCs w:val="32"/>
        </w:rPr>
        <w:t>A.</w:t>
      </w:r>
      <w:proofErr w:type="gramEnd"/>
      <w:r>
        <w:br/>
      </w:r>
      <w:r w:rsidR="00B7514E">
        <w:t>Ein Unternehmen produziert ein Erzeugnis mit zwei Grundstoffen auf einer Anlage. Die monatliche Normalarbeitszeit beträgt 160 Stunden. In diesem Monat soll ein Auftrag über 2.500 Stück gefertigt werden für den Grundbereitschaftskosten (Fixkosten) in Höhe von 150.000,00 € aufgebracht werden müssen. Der Faktorverbrauch ergibt sich aus den folgenden Verbrauchsfunktionen:</w:t>
      </w:r>
    </w:p>
    <w:p w:rsidR="00B7514E" w:rsidRDefault="00B7514E"/>
    <w:p w:rsidR="00B7514E" w:rsidRDefault="00B7514E">
      <w:r>
        <w:t>Grundstoff 1:</w:t>
      </w:r>
      <w:r>
        <w:tab/>
      </w:r>
      <w:r>
        <w:tab/>
        <w:t>v</w:t>
      </w:r>
      <w:r>
        <w:rPr>
          <w:vertAlign w:val="subscript"/>
        </w:rPr>
        <w:t>1</w:t>
      </w:r>
      <w:r>
        <w:t xml:space="preserve"> =  150 kg</w:t>
      </w:r>
    </w:p>
    <w:p w:rsidR="00B7514E" w:rsidRDefault="00B7514E">
      <w:r>
        <w:t>Grundstoff 2:</w:t>
      </w:r>
      <w:r>
        <w:tab/>
      </w:r>
      <w:r>
        <w:tab/>
        <w:t>v</w:t>
      </w:r>
      <w:r>
        <w:rPr>
          <w:vertAlign w:val="subscript"/>
        </w:rPr>
        <w:t>2</w:t>
      </w:r>
      <w:r>
        <w:t xml:space="preserve"> =  35 kg</w:t>
      </w:r>
    </w:p>
    <w:p w:rsidR="00B7514E" w:rsidRDefault="00B7514E">
      <w:r>
        <w:t>Energieverbrauch:</w:t>
      </w:r>
      <w:r>
        <w:tab/>
        <w:t>v</w:t>
      </w:r>
      <w:r>
        <w:rPr>
          <w:vertAlign w:val="subscript"/>
        </w:rPr>
        <w:t>3</w:t>
      </w:r>
      <w:r>
        <w:t xml:space="preserve"> = 0,6I</w:t>
      </w:r>
      <w:r>
        <w:rPr>
          <w:vertAlign w:val="superscript"/>
        </w:rPr>
        <w:t>2</w:t>
      </w:r>
      <w:r>
        <w:t xml:space="preserve"> – 22I + 348 Energieeinheiten je Stück</w:t>
      </w:r>
    </w:p>
    <w:p w:rsidR="00B7514E" w:rsidRDefault="00B7514E">
      <w:r>
        <w:t>Arbeitszeit:</w:t>
      </w:r>
      <w:r>
        <w:tab/>
      </w:r>
      <w:r>
        <w:tab/>
        <w:t>v</w:t>
      </w:r>
      <w:r>
        <w:rPr>
          <w:vertAlign w:val="subscript"/>
        </w:rPr>
        <w:t>4</w:t>
      </w:r>
      <w:r>
        <w:t xml:space="preserve"> = 120 Minuten je Stück</w:t>
      </w:r>
      <w:r w:rsidR="003E5C19">
        <w:t xml:space="preserve"> </w:t>
      </w:r>
    </w:p>
    <w:p w:rsidR="00B7514E" w:rsidRDefault="00B7514E">
      <w:r>
        <w:t>Wartungsarbeit:</w:t>
      </w:r>
      <w:r>
        <w:tab/>
        <w:t>v</w:t>
      </w:r>
      <w:r>
        <w:rPr>
          <w:vertAlign w:val="subscript"/>
        </w:rPr>
        <w:t>5</w:t>
      </w:r>
      <w:r>
        <w:t xml:space="preserve"> = 4I + 30 Minuten je Stück</w:t>
      </w:r>
    </w:p>
    <w:p w:rsidR="00B7514E" w:rsidRDefault="00B7514E"/>
    <w:p w:rsidR="00B7514E" w:rsidRDefault="00B7514E">
      <w:r>
        <w:t xml:space="preserve">Die Intensität (I), mit der die Anlage betrieben wird, kann jeweils um eine Einheit von </w:t>
      </w:r>
      <w:r w:rsidR="007E039E">
        <w:t>10</w:t>
      </w:r>
      <w:r>
        <w:t xml:space="preserve"> – 30 Stück in der Stunde erhöht werden. </w:t>
      </w:r>
    </w:p>
    <w:p w:rsidR="00B7514E" w:rsidRDefault="00B7514E"/>
    <w:p w:rsidR="00B7514E" w:rsidRDefault="00B7514E">
      <w:r>
        <w:t xml:space="preserve">Für den Faktorverbrauch müssen folgende Preise gezahlt werden: </w:t>
      </w:r>
      <w:r>
        <w:br/>
        <w:t xml:space="preserve">0,0065 € für 1 Gramm des Grundstoffes 1, </w:t>
      </w:r>
      <w:r>
        <w:br/>
        <w:t>4,1500 € für 1 kg des Grundstoffes 2</w:t>
      </w:r>
    </w:p>
    <w:p w:rsidR="00B7514E" w:rsidRDefault="00B7514E">
      <w:r>
        <w:t>37,800 € für 10 Energieeinheiten</w:t>
      </w:r>
    </w:p>
    <w:p w:rsidR="00B7514E" w:rsidRDefault="00B7514E">
      <w:r>
        <w:t>60,000 € für die Arbeitsstunde</w:t>
      </w:r>
    </w:p>
    <w:p w:rsidR="00B7514E" w:rsidRDefault="00B7514E">
      <w:r>
        <w:t>120,00 € für die Wartungsstunde</w:t>
      </w:r>
    </w:p>
    <w:p w:rsidR="00B7514E" w:rsidRDefault="00B7514E"/>
    <w:p w:rsidR="00B7514E" w:rsidRDefault="00B7514E">
      <w:pPr>
        <w:numPr>
          <w:ilvl w:val="0"/>
          <w:numId w:val="4"/>
        </w:numPr>
      </w:pPr>
      <w:r>
        <w:t>Stellen Sie die Verbrauchsfunktionen graphisch dar.</w:t>
      </w:r>
      <w:r>
        <w:br/>
      </w:r>
    </w:p>
    <w:p w:rsidR="00B7514E" w:rsidRDefault="00B7514E">
      <w:pPr>
        <w:numPr>
          <w:ilvl w:val="0"/>
          <w:numId w:val="4"/>
        </w:numPr>
      </w:pPr>
      <w:r>
        <w:t>Kann der Auftrag über 2.500 Stück bei kurzfristiger Anpassung erfüllt werden, wenn mit einer Intensität von 16 gearbeitet wird?</w:t>
      </w:r>
      <w:r>
        <w:br/>
      </w:r>
    </w:p>
    <w:p w:rsidR="00B7514E" w:rsidRDefault="00B7514E">
      <w:pPr>
        <w:numPr>
          <w:ilvl w:val="0"/>
          <w:numId w:val="4"/>
        </w:numPr>
      </w:pPr>
      <w:r>
        <w:t>Ermitteln Sie die Gesamtkosten für den Auftrag aus Aufgabe</w:t>
      </w:r>
      <w:r w:rsidR="00B96688">
        <w:t xml:space="preserve"> 2.</w:t>
      </w:r>
      <w:r>
        <w:t>, wenn mit einer Intensität von 16 gearbeitet wird.</w:t>
      </w:r>
      <w:r>
        <w:br/>
      </w:r>
    </w:p>
    <w:p w:rsidR="00B7514E" w:rsidRDefault="00B7514E">
      <w:pPr>
        <w:numPr>
          <w:ilvl w:val="0"/>
          <w:numId w:val="4"/>
        </w:numPr>
      </w:pPr>
      <w:r>
        <w:t>Mit welcher Intensität muss gearbeitet werden, wenn monatlich 4.300 Stück hergestellt werden sollen und die Anpassung ausschließlich intensitätsmäßig erfolgen soll?</w:t>
      </w:r>
      <w:r w:rsidR="00C95FBF">
        <w:br/>
      </w:r>
    </w:p>
    <w:p w:rsidR="00B7514E" w:rsidRDefault="00B7514E">
      <w:pPr>
        <w:numPr>
          <w:ilvl w:val="0"/>
          <w:numId w:val="4"/>
        </w:numPr>
      </w:pPr>
      <w:r>
        <w:lastRenderedPageBreak/>
        <w:t>Wie hoch sind bei dieser Intensität die (Aufgabe 4.) die Gesamtkosten?</w:t>
      </w:r>
      <w:r>
        <w:br/>
      </w:r>
    </w:p>
    <w:p w:rsidR="00B7514E" w:rsidRDefault="00B7514E">
      <w:pPr>
        <w:numPr>
          <w:ilvl w:val="0"/>
          <w:numId w:val="4"/>
        </w:numPr>
      </w:pPr>
      <w:proofErr w:type="spellStart"/>
      <w:r>
        <w:t>Berechen</w:t>
      </w:r>
      <w:proofErr w:type="spellEnd"/>
      <w:r>
        <w:t xml:space="preserve"> Sie mathematisch die Optimalintensität.</w:t>
      </w:r>
      <w:r>
        <w:br/>
      </w:r>
    </w:p>
    <w:p w:rsidR="00B7514E" w:rsidRDefault="00B7514E">
      <w:pPr>
        <w:numPr>
          <w:ilvl w:val="0"/>
          <w:numId w:val="4"/>
        </w:numPr>
      </w:pPr>
      <w:proofErr w:type="spellStart"/>
      <w:r>
        <w:t>Berechen</w:t>
      </w:r>
      <w:proofErr w:type="spellEnd"/>
      <w:r>
        <w:t xml:space="preserve"> Sie das Stückkostenminimum und die Gesamtkostenfunktion.</w:t>
      </w:r>
      <w:r>
        <w:br/>
      </w:r>
    </w:p>
    <w:p w:rsidR="00B7514E" w:rsidRDefault="00B7514E">
      <w:pPr>
        <w:numPr>
          <w:ilvl w:val="0"/>
          <w:numId w:val="4"/>
        </w:numPr>
      </w:pPr>
      <w:r>
        <w:t>Stellen Sie die Gesamtkostenfunktion bei der Optimalintensität graphisch dar und erklären Sie, warum bei dem gezeigten Gesamtkostenverlauf „zeitliche Anpassung“ unterstellt wird.</w:t>
      </w:r>
      <w:r>
        <w:br/>
      </w:r>
    </w:p>
    <w:p w:rsidR="00B7514E" w:rsidRDefault="00B7514E">
      <w:pPr>
        <w:numPr>
          <w:ilvl w:val="0"/>
          <w:numId w:val="4"/>
        </w:numPr>
      </w:pPr>
      <w:r>
        <w:t>Ermitteln Sie die Gesamtkostenfunktion und stellen Sie diese graphisch dar, wenn nicht mit der Optimalintensität, sondern mit der Maximalintensität gearbeitet wird.</w:t>
      </w:r>
      <w:r>
        <w:br/>
      </w:r>
    </w:p>
    <w:p w:rsidR="00B7514E" w:rsidRDefault="00B7514E">
      <w:pPr>
        <w:numPr>
          <w:ilvl w:val="0"/>
          <w:numId w:val="4"/>
        </w:numPr>
      </w:pPr>
      <w:r>
        <w:t>Zeigen Sie tabellarisch und graphisch die Gesamtkostenveränderungen bei intensitätsmäßiger Anpassung.</w:t>
      </w:r>
      <w:r>
        <w:br/>
      </w:r>
    </w:p>
    <w:p w:rsidR="00B7514E" w:rsidRDefault="00B7514E">
      <w:pPr>
        <w:numPr>
          <w:ilvl w:val="0"/>
          <w:numId w:val="4"/>
        </w:numPr>
      </w:pPr>
      <w:r>
        <w:t>Erläutern Sie die folgenden Begriffe:</w:t>
      </w:r>
      <w:r>
        <w:br/>
      </w:r>
      <w:r>
        <w:br/>
        <w:t>a)</w:t>
      </w:r>
      <w:r>
        <w:tab/>
        <w:t>Produktionskoeffizient</w:t>
      </w:r>
      <w:r w:rsidR="00C95FBF">
        <w:t xml:space="preserve">, </w:t>
      </w:r>
      <w:r w:rsidR="00C95FBF">
        <w:tab/>
      </w:r>
      <w:r>
        <w:t>b)</w:t>
      </w:r>
      <w:r>
        <w:tab/>
        <w:t>Intensität</w:t>
      </w:r>
      <w:r>
        <w:br/>
        <w:t>c)</w:t>
      </w:r>
      <w:r>
        <w:tab/>
        <w:t>Faktoreinsatzfunktion</w:t>
      </w:r>
      <w:r w:rsidR="00C95FBF">
        <w:t xml:space="preserve">, </w:t>
      </w:r>
      <w:r w:rsidR="00C95FBF">
        <w:tab/>
      </w:r>
      <w:r>
        <w:t>d)</w:t>
      </w:r>
      <w:r>
        <w:tab/>
        <w:t>Verbrauchsfunktion</w:t>
      </w:r>
      <w:r>
        <w:br/>
        <w:t>e)</w:t>
      </w:r>
      <w:r>
        <w:tab/>
        <w:t>Optimalintensität</w:t>
      </w:r>
      <w:r>
        <w:br/>
      </w:r>
    </w:p>
    <w:p w:rsidR="00B7514E" w:rsidRDefault="00B7514E">
      <w:pPr>
        <w:numPr>
          <w:ilvl w:val="0"/>
          <w:numId w:val="4"/>
        </w:numPr>
      </w:pPr>
      <w:r>
        <w:t xml:space="preserve">Erläutern Sie die Bedeutung der Limitationalität bei der Produktionsfunktion </w:t>
      </w:r>
      <w:r>
        <w:br/>
        <w:t>vom Typ B.</w:t>
      </w:r>
      <w:r>
        <w:br/>
      </w:r>
    </w:p>
    <w:p w:rsidR="00B7514E" w:rsidRDefault="00B7514E" w:rsidP="003912D5">
      <w:pPr>
        <w:numPr>
          <w:ilvl w:val="0"/>
          <w:numId w:val="4"/>
        </w:numPr>
      </w:pPr>
      <w:r>
        <w:t>Welche Anpassungsform schlagen Sie für die Produktion eines Auftrages über 3.800 Stück, wenn die Anpassung intensitätsmäßig, quantitativ und durch Überstunden erfolgen kann. Für die Überstundenproduktion muss ein Lohnzuschlag von 50% gezahlt werden.</w:t>
      </w:r>
      <w:r>
        <w:br/>
      </w:r>
    </w:p>
    <w:p w:rsidR="00B7514E" w:rsidRDefault="00B7514E" w:rsidP="003912D5">
      <w:pPr>
        <w:ind w:left="720"/>
      </w:pPr>
    </w:p>
    <w:p w:rsidR="00ED1CA5" w:rsidRDefault="00B7514E">
      <w:pPr>
        <w:numPr>
          <w:ilvl w:val="0"/>
          <w:numId w:val="4"/>
        </w:numPr>
      </w:pPr>
      <w:r>
        <w:t xml:space="preserve">Die aggregierte monetäre Verbrauchsfunktion für die Produktion eines anderen Produktes lautet: </w:t>
      </w:r>
      <w:proofErr w:type="spellStart"/>
      <w:r>
        <w:t>k</w:t>
      </w:r>
      <w:r>
        <w:rPr>
          <w:vertAlign w:val="subscript"/>
        </w:rPr>
        <w:t>v</w:t>
      </w:r>
      <w:proofErr w:type="spellEnd"/>
      <w:r>
        <w:t xml:space="preserve"> = 0,02I</w:t>
      </w:r>
      <w:r>
        <w:rPr>
          <w:vertAlign w:val="superscript"/>
        </w:rPr>
        <w:t>2</w:t>
      </w:r>
      <w:r>
        <w:t xml:space="preserve"> – 0,42I + 5,47. Die Intensität ist stufenlos variierbar.</w:t>
      </w:r>
      <w:r>
        <w:br/>
        <w:t xml:space="preserve">Die Verbrauchsfunktion für Wartung lautete: </w:t>
      </w:r>
      <w:proofErr w:type="spellStart"/>
      <w:r>
        <w:rPr>
          <w:sz w:val="28"/>
        </w:rPr>
        <w:t>v</w:t>
      </w:r>
      <w:r>
        <w:rPr>
          <w:vertAlign w:val="subscript"/>
        </w:rPr>
        <w:t>W</w:t>
      </w:r>
      <w:proofErr w:type="spellEnd"/>
      <w:r>
        <w:t xml:space="preserve"> = 0,04I + 0,04. Wie ändern sich </w:t>
      </w:r>
      <w:r>
        <w:br/>
        <w:t xml:space="preserve">Optimalintensität und minimale Stückkosten wenn durch veränderte Produktionsbedingungen die neue Verbrauchsfunktion für Wartung </w:t>
      </w:r>
      <w:r>
        <w:br/>
      </w:r>
      <w:proofErr w:type="spellStart"/>
      <w:r>
        <w:rPr>
          <w:sz w:val="28"/>
        </w:rPr>
        <w:t>v</w:t>
      </w:r>
      <w:r>
        <w:rPr>
          <w:vertAlign w:val="subscript"/>
        </w:rPr>
        <w:t>W</w:t>
      </w:r>
      <w:proofErr w:type="spellEnd"/>
      <w:r>
        <w:t xml:space="preserve"> = 0,16 I + 0,08 gilt. Der Faktorpreis für Wartung bleibt unverändert bei 0,50 € je Produktionseinheit.</w:t>
      </w:r>
      <w:r w:rsidR="00ED1CA5">
        <w:br/>
      </w:r>
    </w:p>
    <w:p w:rsidR="00ED1CA5" w:rsidRDefault="00ED1CA5" w:rsidP="00ED1CA5">
      <w:pPr>
        <w:pStyle w:val="Listenabsatz"/>
      </w:pPr>
    </w:p>
    <w:p w:rsidR="00352F17" w:rsidRDefault="00ED1CA5">
      <w:pPr>
        <w:numPr>
          <w:ilvl w:val="0"/>
          <w:numId w:val="4"/>
        </w:numPr>
      </w:pPr>
      <w:r>
        <w:t>Erläutern Sie die grundlegenden Unterschiede zwischen einer Kostenfunktion auf Grundlage einer Produktionsfunktion vom Typ A (Ertragsgesetz) und einer Kostenfunktion auf Grundlage einer Produktionsfunktion vom Typ B (Gutenberg).</w:t>
      </w:r>
      <w:r w:rsidR="003912D5">
        <w:br/>
      </w:r>
      <w:r w:rsidR="003912D5">
        <w:br/>
      </w:r>
      <w:r w:rsidR="003912D5">
        <w:br/>
      </w:r>
    </w:p>
    <w:p w:rsidR="00352F17" w:rsidRDefault="00352F17" w:rsidP="00352F17">
      <w:pPr>
        <w:pStyle w:val="Listenabsatz"/>
      </w:pPr>
    </w:p>
    <w:p w:rsidR="00352F17" w:rsidRDefault="00352F17" w:rsidP="00352F17"/>
    <w:p w:rsidR="00352F17" w:rsidRDefault="00352F17" w:rsidP="00352F17"/>
    <w:p w:rsidR="00352F17" w:rsidRPr="00352F17" w:rsidRDefault="00352F17" w:rsidP="00352F17">
      <w:pPr>
        <w:rPr>
          <w:b/>
          <w:sz w:val="32"/>
          <w:szCs w:val="32"/>
        </w:rPr>
      </w:pPr>
      <w:r w:rsidRPr="00352F17">
        <w:rPr>
          <w:b/>
          <w:sz w:val="32"/>
          <w:szCs w:val="32"/>
        </w:rPr>
        <w:lastRenderedPageBreak/>
        <w:t>B.</w:t>
      </w:r>
    </w:p>
    <w:p w:rsidR="00352F17" w:rsidRDefault="00352F17" w:rsidP="00352F17"/>
    <w:p w:rsidR="00352F17" w:rsidRDefault="00352F17" w:rsidP="00352F17">
      <w:r>
        <w:rPr>
          <w:noProof/>
        </w:rPr>
        <mc:AlternateContent>
          <mc:Choice Requires="wps">
            <w:drawing>
              <wp:anchor distT="0" distB="0" distL="114300" distR="114300" simplePos="0" relativeHeight="251681280" behindDoc="0" locked="0" layoutInCell="1" allowOverlap="1">
                <wp:simplePos x="0" y="0"/>
                <wp:positionH relativeFrom="column">
                  <wp:posOffset>-137795</wp:posOffset>
                </wp:positionH>
                <wp:positionV relativeFrom="paragraph">
                  <wp:posOffset>2887345</wp:posOffset>
                </wp:positionV>
                <wp:extent cx="6238875" cy="5200650"/>
                <wp:effectExtent l="0" t="1270" r="4445" b="0"/>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20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6F3" w:rsidRDefault="002A46F3" w:rsidP="00352F17">
                            <w:r w:rsidRPr="00B50BFC">
                              <w:rPr>
                                <w:noProof/>
                              </w:rPr>
                              <w:drawing>
                                <wp:inline distT="0" distB="0" distL="0" distR="0" wp14:anchorId="43149CC5" wp14:editId="08CEF707">
                                  <wp:extent cx="5972810" cy="5059045"/>
                                  <wp:effectExtent l="19050" t="0" r="27940" b="8255"/>
                                  <wp:docPr id="32" name="Diagramm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36" o:spid="_x0000_s1026" type="#_x0000_t202" style="position:absolute;margin-left:-10.85pt;margin-top:227.35pt;width:491.25pt;height:40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QmhgIAABI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" stroked="f">
                <v:textbox>
                  <w:txbxContent>
                    <w:p w:rsidR="002A46F3" w:rsidRDefault="002A46F3" w:rsidP="00352F17">
                      <w:r w:rsidRPr="00B50BFC">
                        <w:rPr>
                          <w:noProof/>
                        </w:rPr>
                        <w:drawing>
                          <wp:inline distT="0" distB="0" distL="0" distR="0" wp14:anchorId="43149CC5" wp14:editId="08CEF707">
                            <wp:extent cx="5972810" cy="5059045"/>
                            <wp:effectExtent l="19050" t="0" r="27940" b="8255"/>
                            <wp:docPr id="32" name="Diagramm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-461645</wp:posOffset>
                </wp:positionH>
                <wp:positionV relativeFrom="paragraph">
                  <wp:posOffset>1450975</wp:posOffset>
                </wp:positionV>
                <wp:extent cx="6762750" cy="904875"/>
                <wp:effectExtent l="0" t="3175" r="4445"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280" w:type="dxa"/>
                              <w:tblInd w:w="65" w:type="dxa"/>
                              <w:tblCellMar>
                                <w:left w:w="70" w:type="dxa"/>
                                <w:right w:w="70" w:type="dxa"/>
                              </w:tblCellMar>
                              <w:tblLook w:val="04A0" w:firstRow="1" w:lastRow="0" w:firstColumn="1" w:lastColumn="0" w:noHBand="0" w:noVBand="1"/>
                            </w:tblPr>
                            <w:tblGrid>
                              <w:gridCol w:w="1980"/>
                              <w:gridCol w:w="820"/>
                              <w:gridCol w:w="820"/>
                              <w:gridCol w:w="820"/>
                              <w:gridCol w:w="820"/>
                              <w:gridCol w:w="820"/>
                              <w:gridCol w:w="820"/>
                              <w:gridCol w:w="820"/>
                              <w:gridCol w:w="820"/>
                              <w:gridCol w:w="840"/>
                              <w:gridCol w:w="920"/>
                            </w:tblGrid>
                            <w:tr w:rsidR="002A46F3" w:rsidRPr="005420DE" w:rsidTr="00352F17">
                              <w:trPr>
                                <w:trHeight w:val="40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6F3" w:rsidRPr="005420DE" w:rsidRDefault="002A46F3" w:rsidP="00352F17">
                                  <w:pPr>
                                    <w:rPr>
                                      <w:color w:val="000000"/>
                                      <w:sz w:val="20"/>
                                      <w:szCs w:val="20"/>
                                    </w:rPr>
                                  </w:pPr>
                                  <w:r w:rsidRPr="005420DE">
                                    <w:rPr>
                                      <w:color w:val="000000"/>
                                      <w:sz w:val="20"/>
                                      <w:szCs w:val="20"/>
                                    </w:rPr>
                                    <w:t>Intensität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100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200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300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400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500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600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700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800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900</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1000</w:t>
                                  </w:r>
                                </w:p>
                              </w:tc>
                            </w:tr>
                            <w:tr w:rsidR="002A46F3" w:rsidRPr="005420DE" w:rsidTr="00352F17">
                              <w:trPr>
                                <w:trHeight w:val="4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A46F3" w:rsidRPr="005420DE" w:rsidRDefault="002A46F3" w:rsidP="00352F17">
                                  <w:pPr>
                                    <w:rPr>
                                      <w:color w:val="000000"/>
                                      <w:sz w:val="20"/>
                                      <w:szCs w:val="20"/>
                                    </w:rPr>
                                  </w:pPr>
                                  <w:proofErr w:type="spellStart"/>
                                  <w:r>
                                    <w:rPr>
                                      <w:color w:val="000000"/>
                                      <w:sz w:val="20"/>
                                      <w:szCs w:val="20"/>
                                    </w:rPr>
                                    <w:t>kwh</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1640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2160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2550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2880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3200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3720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4760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7360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11790</w:t>
                                  </w:r>
                                </w:p>
                              </w:tc>
                              <w:tc>
                                <w:tcPr>
                                  <w:tcW w:w="9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19300</w:t>
                                  </w:r>
                                </w:p>
                              </w:tc>
                            </w:tr>
                            <w:tr w:rsidR="002A46F3" w:rsidRPr="005420DE" w:rsidTr="00352F17">
                              <w:trPr>
                                <w:trHeight w:val="4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A46F3" w:rsidRPr="005420DE" w:rsidRDefault="002A46F3" w:rsidP="00352F17">
                                  <w:pPr>
                                    <w:rPr>
                                      <w:color w:val="000000"/>
                                      <w:sz w:val="20"/>
                                      <w:szCs w:val="20"/>
                                    </w:rPr>
                                  </w:pPr>
                                  <w:r w:rsidRPr="005420DE">
                                    <w:rPr>
                                      <w:color w:val="000000"/>
                                      <w:sz w:val="20"/>
                                      <w:szCs w:val="20"/>
                                    </w:rPr>
                                    <w:t>Produktionskoeffizient</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0,900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0,600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0,450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0,360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0,300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0,257</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0,225</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0,200</w:t>
                                  </w:r>
                                </w:p>
                              </w:tc>
                              <w:tc>
                                <w:tcPr>
                                  <w:tcW w:w="9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0,180</w:t>
                                  </w:r>
                                </w:p>
                              </w:tc>
                            </w:tr>
                          </w:tbl>
                          <w:p w:rsidR="002A46F3" w:rsidRDefault="002A46F3" w:rsidP="0035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5" o:spid="_x0000_s1027" type="#_x0000_t202" style="position:absolute;margin-left:-36.35pt;margin-top:114.25pt;width:532.5pt;height:7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xlhw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" stroked="f">
                <v:textbox>
                  <w:txbxContent>
                    <w:tbl>
                      <w:tblPr>
                        <w:tblW w:w="10280" w:type="dxa"/>
                        <w:tblInd w:w="65" w:type="dxa"/>
                        <w:tblCellMar>
                          <w:left w:w="70" w:type="dxa"/>
                          <w:right w:w="70" w:type="dxa"/>
                        </w:tblCellMar>
                        <w:tblLook w:val="04A0" w:firstRow="1" w:lastRow="0" w:firstColumn="1" w:lastColumn="0" w:noHBand="0" w:noVBand="1"/>
                      </w:tblPr>
                      <w:tblGrid>
                        <w:gridCol w:w="1980"/>
                        <w:gridCol w:w="820"/>
                        <w:gridCol w:w="820"/>
                        <w:gridCol w:w="820"/>
                        <w:gridCol w:w="820"/>
                        <w:gridCol w:w="820"/>
                        <w:gridCol w:w="820"/>
                        <w:gridCol w:w="820"/>
                        <w:gridCol w:w="820"/>
                        <w:gridCol w:w="840"/>
                        <w:gridCol w:w="920"/>
                      </w:tblGrid>
                      <w:tr w:rsidR="002A46F3" w:rsidRPr="005420DE" w:rsidTr="00352F17">
                        <w:trPr>
                          <w:trHeight w:val="40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6F3" w:rsidRPr="005420DE" w:rsidRDefault="002A46F3" w:rsidP="00352F17">
                            <w:pPr>
                              <w:rPr>
                                <w:color w:val="000000"/>
                                <w:sz w:val="20"/>
                                <w:szCs w:val="20"/>
                              </w:rPr>
                            </w:pPr>
                            <w:r w:rsidRPr="005420DE">
                              <w:rPr>
                                <w:color w:val="000000"/>
                                <w:sz w:val="20"/>
                                <w:szCs w:val="20"/>
                              </w:rPr>
                              <w:t>Intensität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100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200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300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400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500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600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700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800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900</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1000</w:t>
                            </w:r>
                          </w:p>
                        </w:tc>
                      </w:tr>
                      <w:tr w:rsidR="002A46F3" w:rsidRPr="005420DE" w:rsidTr="00352F17">
                        <w:trPr>
                          <w:trHeight w:val="4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A46F3" w:rsidRPr="005420DE" w:rsidRDefault="002A46F3" w:rsidP="00352F17">
                            <w:pPr>
                              <w:rPr>
                                <w:color w:val="000000"/>
                                <w:sz w:val="20"/>
                                <w:szCs w:val="20"/>
                              </w:rPr>
                            </w:pPr>
                            <w:proofErr w:type="spellStart"/>
                            <w:r>
                              <w:rPr>
                                <w:color w:val="000000"/>
                                <w:sz w:val="20"/>
                                <w:szCs w:val="20"/>
                              </w:rPr>
                              <w:t>kwh</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1640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2160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2550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2880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3200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3720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4760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7360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11790</w:t>
                            </w:r>
                          </w:p>
                        </w:tc>
                        <w:tc>
                          <w:tcPr>
                            <w:tcW w:w="9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sz w:val="28"/>
                                <w:szCs w:val="28"/>
                              </w:rPr>
                            </w:pPr>
                            <w:r>
                              <w:rPr>
                                <w:sz w:val="28"/>
                                <w:szCs w:val="28"/>
                              </w:rPr>
                              <w:t>19300</w:t>
                            </w:r>
                          </w:p>
                        </w:tc>
                      </w:tr>
                      <w:tr w:rsidR="002A46F3" w:rsidRPr="005420DE" w:rsidTr="00352F17">
                        <w:trPr>
                          <w:trHeight w:val="4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A46F3" w:rsidRPr="005420DE" w:rsidRDefault="002A46F3" w:rsidP="00352F17">
                            <w:pPr>
                              <w:rPr>
                                <w:color w:val="000000"/>
                                <w:sz w:val="20"/>
                                <w:szCs w:val="20"/>
                              </w:rPr>
                            </w:pPr>
                            <w:r w:rsidRPr="005420DE">
                              <w:rPr>
                                <w:color w:val="000000"/>
                                <w:sz w:val="20"/>
                                <w:szCs w:val="20"/>
                              </w:rPr>
                              <w:t>Produktionskoeffizient</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0,900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0,600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0,450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0,360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0,300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0,257</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0,225</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0,200</w:t>
                            </w:r>
                          </w:p>
                        </w:tc>
                        <w:tc>
                          <w:tcPr>
                            <w:tcW w:w="9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0,180</w:t>
                            </w:r>
                          </w:p>
                        </w:tc>
                      </w:tr>
                    </w:tbl>
                    <w:p w:rsidR="002A46F3" w:rsidRDefault="002A46F3" w:rsidP="00352F17"/>
                  </w:txbxContent>
                </v:textbox>
              </v:shape>
            </w:pict>
          </mc:Fallback>
        </mc:AlternateContent>
      </w:r>
      <w:r>
        <w:t xml:space="preserve">1. Ein Sportartikelhersteller produziert vollautomatisch Tischtennisbälle. Die fixen Kosten ohne Zeitlohn betragen 40.000,00 €/Monat. Die Normalarbeitszeit liegt bei 160 Stunden/Monat. (4 Wochen, 5-Tage-Woche, 8-Stunden-Tag). Die Energiekosten liegen bei 0,10 € je </w:t>
      </w:r>
      <w:proofErr w:type="spellStart"/>
      <w:r>
        <w:t>kwh</w:t>
      </w:r>
      <w:proofErr w:type="spellEnd"/>
      <w:r>
        <w:t>. Wenn Überstunden anfallen, wird ein Zuschlag von 20% auf den Zeitlohn gezahlt.</w:t>
      </w:r>
      <w:r>
        <w:br/>
      </w:r>
      <w:r>
        <w:br/>
        <w:t xml:space="preserve">a. Ermitteln Sie in der folgenden Tabelle den Produktionskoeffizienten für den Energieverbrauch für die angegebenen Intensitäten. Der Gesamtverbrauch ist in </w:t>
      </w:r>
      <w:proofErr w:type="spellStart"/>
      <w:r>
        <w:t>kwh</w:t>
      </w:r>
      <w:proofErr w:type="spellEnd"/>
      <w:r>
        <w:t xml:space="preserve"> angegeben.</w:t>
      </w:r>
      <w:r>
        <w:br/>
      </w:r>
      <w:r>
        <w:br/>
      </w:r>
      <w:r>
        <w:br/>
      </w:r>
      <w:r>
        <w:br/>
      </w:r>
      <w:r>
        <w:br/>
      </w:r>
      <w:r>
        <w:br/>
      </w:r>
      <w:r>
        <w:br/>
        <w:t>b. Zeichnen Sie die Verbrauchsfunktion für den Energieverbrauch</w:t>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352F17" w:rsidRDefault="00352F17" w:rsidP="00352F17"/>
    <w:p w:rsidR="00352F17" w:rsidRDefault="00352F17" w:rsidP="00352F17"/>
    <w:p w:rsidR="00352F17" w:rsidRDefault="00352F17" w:rsidP="00352F17"/>
    <w:p w:rsidR="00352F17" w:rsidRDefault="00352F17" w:rsidP="00352F17"/>
    <w:p w:rsidR="00352F17" w:rsidRDefault="00352F17" w:rsidP="00352F17">
      <w:r>
        <w:rPr>
          <w:noProof/>
        </w:rPr>
        <w:lastRenderedPageBreak/>
        <mc:AlternateContent>
          <mc:Choice Requires="wps">
            <w:drawing>
              <wp:anchor distT="0" distB="0" distL="114300" distR="114300" simplePos="0" relativeHeight="251682304" behindDoc="0" locked="0" layoutInCell="1" allowOverlap="1">
                <wp:simplePos x="0" y="0"/>
                <wp:positionH relativeFrom="column">
                  <wp:posOffset>147955</wp:posOffset>
                </wp:positionH>
                <wp:positionV relativeFrom="paragraph">
                  <wp:posOffset>852805</wp:posOffset>
                </wp:positionV>
                <wp:extent cx="5286375" cy="3038475"/>
                <wp:effectExtent l="0" t="0" r="4445" b="4445"/>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03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900" w:type="dxa"/>
                              <w:tblInd w:w="65" w:type="dxa"/>
                              <w:tblCellMar>
                                <w:left w:w="70" w:type="dxa"/>
                                <w:right w:w="70" w:type="dxa"/>
                              </w:tblCellMar>
                              <w:tblLook w:val="04A0" w:firstRow="1" w:lastRow="0" w:firstColumn="1" w:lastColumn="0" w:noHBand="0" w:noVBand="1"/>
                            </w:tblPr>
                            <w:tblGrid>
                              <w:gridCol w:w="1200"/>
                              <w:gridCol w:w="1340"/>
                              <w:gridCol w:w="1340"/>
                              <w:gridCol w:w="1340"/>
                              <w:gridCol w:w="1340"/>
                              <w:gridCol w:w="1340"/>
                            </w:tblGrid>
                            <w:tr w:rsidR="002A46F3" w:rsidRPr="00B50BFC" w:rsidTr="00352F17">
                              <w:trPr>
                                <w:trHeight w:val="39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rPr>
                                      <w:color w:val="000000"/>
                                    </w:rPr>
                                  </w:pPr>
                                  <w:r w:rsidRPr="00B50BFC">
                                    <w:rPr>
                                      <w:color w:val="000000"/>
                                    </w:rPr>
                                    <w:t>Intensität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rPr>
                                  </w:pPr>
                                  <w:proofErr w:type="spellStart"/>
                                  <w:r w:rsidRPr="00B50BFC">
                                    <w:rPr>
                                      <w:color w:val="000000"/>
                                    </w:rPr>
                                    <w:t>k</w:t>
                                  </w:r>
                                  <w:r w:rsidRPr="00B50BFC">
                                    <w:rPr>
                                      <w:color w:val="000000"/>
                                      <w:vertAlign w:val="subscript"/>
                                    </w:rPr>
                                    <w:t>v</w:t>
                                  </w:r>
                                  <w:proofErr w:type="spellEnd"/>
                                  <w:r w:rsidRPr="00B50BFC">
                                    <w:rPr>
                                      <w:color w:val="000000"/>
                                      <w:vertAlign w:val="subscript"/>
                                    </w:rPr>
                                    <w:t>(Grundstoff)</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rPr>
                                  </w:pPr>
                                  <w:proofErr w:type="spellStart"/>
                                  <w:r w:rsidRPr="00B50BFC">
                                    <w:rPr>
                                      <w:color w:val="000000"/>
                                    </w:rPr>
                                    <w:t>k</w:t>
                                  </w:r>
                                  <w:r w:rsidRPr="00B50BFC">
                                    <w:rPr>
                                      <w:color w:val="000000"/>
                                      <w:vertAlign w:val="subscript"/>
                                    </w:rPr>
                                    <w:t>v</w:t>
                                  </w:r>
                                  <w:proofErr w:type="spellEnd"/>
                                  <w:r w:rsidRPr="00B50BFC">
                                    <w:rPr>
                                      <w:color w:val="000000"/>
                                      <w:vertAlign w:val="subscript"/>
                                    </w:rPr>
                                    <w:t>(Wartung)</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rPr>
                                  </w:pPr>
                                  <w:proofErr w:type="spellStart"/>
                                  <w:r w:rsidRPr="00B50BFC">
                                    <w:rPr>
                                      <w:color w:val="000000"/>
                                    </w:rPr>
                                    <w:t>k</w:t>
                                  </w:r>
                                  <w:r w:rsidRPr="00B50BFC">
                                    <w:rPr>
                                      <w:color w:val="000000"/>
                                      <w:vertAlign w:val="subscript"/>
                                    </w:rPr>
                                    <w:t>v</w:t>
                                  </w:r>
                                  <w:proofErr w:type="spellEnd"/>
                                  <w:r w:rsidRPr="00B50BFC">
                                    <w:rPr>
                                      <w:color w:val="000000"/>
                                      <w:vertAlign w:val="subscript"/>
                                    </w:rPr>
                                    <w:t>(Energie)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rPr>
                                  </w:pPr>
                                  <w:proofErr w:type="spellStart"/>
                                  <w:r w:rsidRPr="00B50BFC">
                                    <w:rPr>
                                      <w:color w:val="000000"/>
                                    </w:rPr>
                                    <w:t>k</w:t>
                                  </w:r>
                                  <w:r w:rsidRPr="00B50BFC">
                                    <w:rPr>
                                      <w:color w:val="000000"/>
                                      <w:vertAlign w:val="subscript"/>
                                    </w:rPr>
                                    <w:t>v</w:t>
                                  </w:r>
                                  <w:proofErr w:type="spellEnd"/>
                                  <w:r w:rsidRPr="00B50BFC">
                                    <w:rPr>
                                      <w:color w:val="000000"/>
                                      <w:vertAlign w:val="subscript"/>
                                    </w:rPr>
                                    <w:t>(Zeitlohn)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rPr>
                                  </w:pPr>
                                  <w:proofErr w:type="spellStart"/>
                                  <w:r w:rsidRPr="00B50BFC">
                                    <w:rPr>
                                      <w:color w:val="000000"/>
                                    </w:rPr>
                                    <w:t>k</w:t>
                                  </w:r>
                                  <w:r w:rsidRPr="00B50BFC">
                                    <w:rPr>
                                      <w:color w:val="000000"/>
                                      <w:vertAlign w:val="subscript"/>
                                    </w:rPr>
                                    <w:t>v</w:t>
                                  </w:r>
                                  <w:proofErr w:type="spellEnd"/>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100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0,150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200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0,075</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300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400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0,038</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500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600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0,025</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700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0,023</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0,022</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800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0,027</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0,019</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900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0,032</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0,017</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1000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0,036</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0,015</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bl>
                          <w:p w:rsidR="002A46F3" w:rsidRDefault="002A46F3" w:rsidP="0035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3" o:spid="_x0000_s1028" type="#_x0000_t202" style="position:absolute;margin-left:11.65pt;margin-top:67.15pt;width:416.25pt;height:239.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OQhwIAABk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" stroked="f">
                <v:textbox>
                  <w:txbxContent>
                    <w:tbl>
                      <w:tblPr>
                        <w:tblW w:w="7900" w:type="dxa"/>
                        <w:tblInd w:w="65" w:type="dxa"/>
                        <w:tblCellMar>
                          <w:left w:w="70" w:type="dxa"/>
                          <w:right w:w="70" w:type="dxa"/>
                        </w:tblCellMar>
                        <w:tblLook w:val="04A0" w:firstRow="1" w:lastRow="0" w:firstColumn="1" w:lastColumn="0" w:noHBand="0" w:noVBand="1"/>
                      </w:tblPr>
                      <w:tblGrid>
                        <w:gridCol w:w="1200"/>
                        <w:gridCol w:w="1340"/>
                        <w:gridCol w:w="1340"/>
                        <w:gridCol w:w="1340"/>
                        <w:gridCol w:w="1340"/>
                        <w:gridCol w:w="1340"/>
                      </w:tblGrid>
                      <w:tr w:rsidR="002A46F3" w:rsidRPr="00B50BFC" w:rsidTr="00352F17">
                        <w:trPr>
                          <w:trHeight w:val="39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rPr>
                                <w:color w:val="000000"/>
                              </w:rPr>
                            </w:pPr>
                            <w:r w:rsidRPr="00B50BFC">
                              <w:rPr>
                                <w:color w:val="000000"/>
                              </w:rPr>
                              <w:t>Intensität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rPr>
                            </w:pPr>
                            <w:proofErr w:type="spellStart"/>
                            <w:r w:rsidRPr="00B50BFC">
                              <w:rPr>
                                <w:color w:val="000000"/>
                              </w:rPr>
                              <w:t>k</w:t>
                            </w:r>
                            <w:r w:rsidRPr="00B50BFC">
                              <w:rPr>
                                <w:color w:val="000000"/>
                                <w:vertAlign w:val="subscript"/>
                              </w:rPr>
                              <w:t>v</w:t>
                            </w:r>
                            <w:proofErr w:type="spellEnd"/>
                            <w:r w:rsidRPr="00B50BFC">
                              <w:rPr>
                                <w:color w:val="000000"/>
                                <w:vertAlign w:val="subscript"/>
                              </w:rPr>
                              <w:t>(Grundstoff)</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rPr>
                            </w:pPr>
                            <w:proofErr w:type="spellStart"/>
                            <w:r w:rsidRPr="00B50BFC">
                              <w:rPr>
                                <w:color w:val="000000"/>
                              </w:rPr>
                              <w:t>k</w:t>
                            </w:r>
                            <w:r w:rsidRPr="00B50BFC">
                              <w:rPr>
                                <w:color w:val="000000"/>
                                <w:vertAlign w:val="subscript"/>
                              </w:rPr>
                              <w:t>v</w:t>
                            </w:r>
                            <w:proofErr w:type="spellEnd"/>
                            <w:r w:rsidRPr="00B50BFC">
                              <w:rPr>
                                <w:color w:val="000000"/>
                                <w:vertAlign w:val="subscript"/>
                              </w:rPr>
                              <w:t>(Wartung)</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rPr>
                            </w:pPr>
                            <w:proofErr w:type="spellStart"/>
                            <w:r w:rsidRPr="00B50BFC">
                              <w:rPr>
                                <w:color w:val="000000"/>
                              </w:rPr>
                              <w:t>k</w:t>
                            </w:r>
                            <w:r w:rsidRPr="00B50BFC">
                              <w:rPr>
                                <w:color w:val="000000"/>
                                <w:vertAlign w:val="subscript"/>
                              </w:rPr>
                              <w:t>v</w:t>
                            </w:r>
                            <w:proofErr w:type="spellEnd"/>
                            <w:r w:rsidRPr="00B50BFC">
                              <w:rPr>
                                <w:color w:val="000000"/>
                                <w:vertAlign w:val="subscript"/>
                              </w:rPr>
                              <w:t>(Energie)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rPr>
                            </w:pPr>
                            <w:proofErr w:type="spellStart"/>
                            <w:r w:rsidRPr="00B50BFC">
                              <w:rPr>
                                <w:color w:val="000000"/>
                              </w:rPr>
                              <w:t>k</w:t>
                            </w:r>
                            <w:r w:rsidRPr="00B50BFC">
                              <w:rPr>
                                <w:color w:val="000000"/>
                                <w:vertAlign w:val="subscript"/>
                              </w:rPr>
                              <w:t>v</w:t>
                            </w:r>
                            <w:proofErr w:type="spellEnd"/>
                            <w:r w:rsidRPr="00B50BFC">
                              <w:rPr>
                                <w:color w:val="000000"/>
                                <w:vertAlign w:val="subscript"/>
                              </w:rPr>
                              <w:t>(Zeitlohn)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rPr>
                            </w:pPr>
                            <w:proofErr w:type="spellStart"/>
                            <w:r w:rsidRPr="00B50BFC">
                              <w:rPr>
                                <w:color w:val="000000"/>
                              </w:rPr>
                              <w:t>k</w:t>
                            </w:r>
                            <w:r w:rsidRPr="00B50BFC">
                              <w:rPr>
                                <w:color w:val="000000"/>
                                <w:vertAlign w:val="subscript"/>
                              </w:rPr>
                              <w:t>v</w:t>
                            </w:r>
                            <w:proofErr w:type="spellEnd"/>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100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0,150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200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0,075</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300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400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0,038</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500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600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0,025</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700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0,023</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0,022</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800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0,027</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0,019</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900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0,032</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0,017</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r w:rsidR="002A46F3"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1000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0,036</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jc w:val="right"/>
                              <w:rPr>
                                <w:color w:val="000000"/>
                                <w:sz w:val="28"/>
                                <w:szCs w:val="28"/>
                              </w:rPr>
                            </w:pPr>
                            <w:r w:rsidRPr="00B50BFC">
                              <w:rPr>
                                <w:color w:val="000000"/>
                                <w:sz w:val="28"/>
                                <w:szCs w:val="28"/>
                              </w:rPr>
                              <w:t>0,015</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B50BFC" w:rsidRDefault="002A46F3" w:rsidP="00352F17">
                            <w:pPr>
                              <w:rPr>
                                <w:color w:val="000000"/>
                                <w:sz w:val="28"/>
                                <w:szCs w:val="28"/>
                              </w:rPr>
                            </w:pPr>
                            <w:r w:rsidRPr="00B50BFC">
                              <w:rPr>
                                <w:color w:val="000000"/>
                                <w:sz w:val="28"/>
                                <w:szCs w:val="28"/>
                              </w:rPr>
                              <w:t> </w:t>
                            </w:r>
                          </w:p>
                        </w:tc>
                      </w:tr>
                    </w:tbl>
                    <w:p w:rsidR="002A46F3" w:rsidRDefault="002A46F3" w:rsidP="00352F17"/>
                  </w:txbxContent>
                </v:textbox>
              </v:shape>
            </w:pict>
          </mc:Fallback>
        </mc:AlternateContent>
      </w:r>
      <w:r>
        <w:t>c. Die Stückkosten für den Grundstoff, Wartung und Zeitlohn ergeben sich aus der folgenden Tabelle. Ermitteln Sie zusätzlich die Energiekosten (monetäre Verbrauchsfunktion für Energie) und die gesamten Stückkosten (aggregierte monetäre Verbrauchsfunktion) und tragen Sie die entsprechenden Werte in die Tabelle ein. Kennzeichnen Sie die Optimalintensität.</w:t>
      </w:r>
    </w:p>
    <w:p w:rsidR="00352F17" w:rsidRDefault="00352F17" w:rsidP="00352F17"/>
    <w:p w:rsidR="00352F17" w:rsidRDefault="00352F17" w:rsidP="00352F17"/>
    <w:p w:rsidR="00352F17" w:rsidRDefault="00352F17" w:rsidP="00352F17"/>
    <w:p w:rsidR="00352F17" w:rsidRDefault="00352F17" w:rsidP="00352F17"/>
    <w:p w:rsidR="00352F17" w:rsidRDefault="00352F17" w:rsidP="00352F17"/>
    <w:p w:rsidR="00352F17" w:rsidRDefault="00352F17" w:rsidP="00352F17"/>
    <w:p w:rsidR="00352F17" w:rsidRDefault="00352F17" w:rsidP="00352F17"/>
    <w:p w:rsidR="00352F17" w:rsidRDefault="00352F17" w:rsidP="00352F17">
      <w:r>
        <w:br/>
      </w:r>
    </w:p>
    <w:p w:rsidR="00352F17" w:rsidRDefault="00352F17" w:rsidP="00352F17"/>
    <w:p w:rsidR="00352F17" w:rsidRDefault="00352F17" w:rsidP="00352F17"/>
    <w:p w:rsidR="00C95FBF" w:rsidRDefault="003912D5" w:rsidP="00352F17">
      <w:r>
        <w:br/>
      </w:r>
      <w:r>
        <w:br/>
      </w:r>
      <w:r>
        <w:br/>
      </w:r>
      <w:r w:rsidR="00C95FBF">
        <w:br/>
      </w:r>
    </w:p>
    <w:p w:rsidR="00352F17" w:rsidRDefault="00352F17" w:rsidP="00662803">
      <w:pPr>
        <w:rPr>
          <w:b/>
          <w:sz w:val="32"/>
          <w:szCs w:val="32"/>
        </w:rPr>
      </w:pPr>
    </w:p>
    <w:p w:rsidR="00352F17" w:rsidRDefault="00352F17" w:rsidP="00662803">
      <w:pPr>
        <w:rPr>
          <w:b/>
          <w:sz w:val="32"/>
          <w:szCs w:val="32"/>
        </w:rPr>
      </w:pPr>
      <w:r>
        <w:t>d. Mit welcher Intensität muss gearbeitet werden, wenn monatlich 128.000 Stück hergestellt werden sollen und  die Anpassung intensitätsmäßig erfolgen soll.</w:t>
      </w:r>
      <w:r>
        <w:br/>
        <w:t>e. Wie hoch sind bei dieser Intensität (Aufgaben d.) die Gesamtkosten?</w:t>
      </w:r>
      <w:r>
        <w:br/>
        <w:t xml:space="preserve">f. Erläutern Sie den Unterschied zwischen einer intensitätsmäßigen und einer kurzfristigen Anpassung an die </w:t>
      </w:r>
      <w:proofErr w:type="spellStart"/>
      <w:r>
        <w:t>Aufttragslage</w:t>
      </w:r>
      <w:proofErr w:type="spellEnd"/>
      <w:r>
        <w:t>.</w:t>
      </w:r>
      <w:r>
        <w:br/>
        <w:t>g. Erläutern Sie die Bedeutung der Limitationalität bei einer Produktionsfunktion vom Typ B.</w:t>
      </w:r>
    </w:p>
    <w:p w:rsidR="00352F17" w:rsidRDefault="00352F17" w:rsidP="00662803">
      <w:pPr>
        <w:rPr>
          <w:b/>
          <w:sz w:val="32"/>
          <w:szCs w:val="32"/>
        </w:rPr>
      </w:pPr>
    </w:p>
    <w:p w:rsidR="00352F17" w:rsidRDefault="00352F17" w:rsidP="00662803">
      <w:pPr>
        <w:rPr>
          <w:b/>
          <w:sz w:val="32"/>
          <w:szCs w:val="32"/>
        </w:rPr>
      </w:pPr>
    </w:p>
    <w:p w:rsidR="00352F17" w:rsidRDefault="00352F17" w:rsidP="00662803">
      <w:pPr>
        <w:rPr>
          <w:b/>
          <w:sz w:val="32"/>
          <w:szCs w:val="32"/>
        </w:rPr>
      </w:pPr>
      <w:r>
        <w:rPr>
          <w:b/>
          <w:sz w:val="32"/>
          <w:szCs w:val="32"/>
        </w:rPr>
        <w:t>C.</w:t>
      </w:r>
    </w:p>
    <w:p w:rsidR="00352F17" w:rsidRDefault="00352F17" w:rsidP="00662803">
      <w:r>
        <w:rPr>
          <w:noProof/>
        </w:rPr>
        <mc:AlternateContent>
          <mc:Choice Requires="wps">
            <w:drawing>
              <wp:anchor distT="0" distB="0" distL="114300" distR="114300" simplePos="0" relativeHeight="251685376" behindDoc="0" locked="0" layoutInCell="1" allowOverlap="1">
                <wp:simplePos x="0" y="0"/>
                <wp:positionH relativeFrom="column">
                  <wp:posOffset>-337820</wp:posOffset>
                </wp:positionH>
                <wp:positionV relativeFrom="paragraph">
                  <wp:posOffset>1663699</wp:posOffset>
                </wp:positionV>
                <wp:extent cx="6838950" cy="962025"/>
                <wp:effectExtent l="0" t="0" r="0" b="9525"/>
                <wp:wrapNone/>
                <wp:docPr id="38" name="Textfeld 38"/>
                <wp:cNvGraphicFramePr/>
                <a:graphic xmlns:a="http://schemas.openxmlformats.org/drawingml/2006/main">
                  <a:graphicData uri="http://schemas.microsoft.com/office/word/2010/wordprocessingShape">
                    <wps:wsp>
                      <wps:cNvSpPr txBox="1"/>
                      <wps:spPr>
                        <a:xfrm>
                          <a:off x="0" y="0"/>
                          <a:ext cx="683895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280" w:type="dxa"/>
                              <w:tblInd w:w="65" w:type="dxa"/>
                              <w:tblCellMar>
                                <w:left w:w="70" w:type="dxa"/>
                                <w:right w:w="70" w:type="dxa"/>
                              </w:tblCellMar>
                              <w:tblLook w:val="04A0" w:firstRow="1" w:lastRow="0" w:firstColumn="1" w:lastColumn="0" w:noHBand="0" w:noVBand="1"/>
                            </w:tblPr>
                            <w:tblGrid>
                              <w:gridCol w:w="1980"/>
                              <w:gridCol w:w="820"/>
                              <w:gridCol w:w="820"/>
                              <w:gridCol w:w="820"/>
                              <w:gridCol w:w="820"/>
                              <w:gridCol w:w="820"/>
                              <w:gridCol w:w="820"/>
                              <w:gridCol w:w="820"/>
                              <w:gridCol w:w="820"/>
                              <w:gridCol w:w="820"/>
                              <w:gridCol w:w="920"/>
                            </w:tblGrid>
                            <w:tr w:rsidR="002A46F3" w:rsidRPr="005420DE" w:rsidTr="00352F17">
                              <w:trPr>
                                <w:trHeight w:val="40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6F3" w:rsidRPr="005420DE" w:rsidRDefault="002A46F3" w:rsidP="00352F17">
                                  <w:pPr>
                                    <w:rPr>
                                      <w:color w:val="000000"/>
                                      <w:sz w:val="20"/>
                                      <w:szCs w:val="20"/>
                                    </w:rPr>
                                  </w:pPr>
                                  <w:r w:rsidRPr="005420DE">
                                    <w:rPr>
                                      <w:color w:val="000000"/>
                                      <w:sz w:val="20"/>
                                      <w:szCs w:val="20"/>
                                    </w:rPr>
                                    <w:t>Intensität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100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200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300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400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500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600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700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800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900</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1000</w:t>
                                  </w:r>
                                </w:p>
                              </w:tc>
                            </w:tr>
                            <w:tr w:rsidR="002A46F3" w:rsidRPr="005420DE" w:rsidTr="00352F17">
                              <w:trPr>
                                <w:trHeight w:val="4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A46F3" w:rsidRPr="005420DE" w:rsidRDefault="002A46F3" w:rsidP="00352F17">
                                  <w:pPr>
                                    <w:rPr>
                                      <w:color w:val="000000"/>
                                      <w:sz w:val="20"/>
                                      <w:szCs w:val="20"/>
                                    </w:rPr>
                                  </w:pPr>
                                  <w:r w:rsidRPr="005420DE">
                                    <w:rPr>
                                      <w:color w:val="000000"/>
                                      <w:sz w:val="20"/>
                                      <w:szCs w:val="20"/>
                                    </w:rPr>
                                    <w:t>Minuten/Stunde</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c>
                                <w:tcPr>
                                  <w:tcW w:w="9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r>
                            <w:tr w:rsidR="002A46F3" w:rsidRPr="005420DE" w:rsidTr="00352F17">
                              <w:trPr>
                                <w:trHeight w:val="4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A46F3" w:rsidRPr="005420DE" w:rsidRDefault="002A46F3" w:rsidP="00352F17">
                                  <w:pPr>
                                    <w:rPr>
                                      <w:color w:val="000000"/>
                                      <w:sz w:val="20"/>
                                      <w:szCs w:val="20"/>
                                    </w:rPr>
                                  </w:pPr>
                                  <w:r w:rsidRPr="005420DE">
                                    <w:rPr>
                                      <w:color w:val="000000"/>
                                      <w:sz w:val="20"/>
                                      <w:szCs w:val="20"/>
                                    </w:rPr>
                                    <w:t>Produktionskoeffizient</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0,900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0,600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0,450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0,360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0,300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0,257</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0,225</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0,200</w:t>
                                  </w:r>
                                </w:p>
                              </w:tc>
                              <w:tc>
                                <w:tcPr>
                                  <w:tcW w:w="9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0,180</w:t>
                                  </w:r>
                                </w:p>
                              </w:tc>
                            </w:tr>
                          </w:tbl>
                          <w:p w:rsidR="002A46F3" w:rsidRDefault="002A4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8" o:spid="_x0000_s1029" type="#_x0000_t202" style="position:absolute;margin-left:-26.6pt;margin-top:131pt;width:538.5pt;height:75.7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" fillcolor="white [3201]" stroked="f" strokeweight=".5pt">
                <v:textbox>
                  <w:txbxContent>
                    <w:tbl>
                      <w:tblPr>
                        <w:tblW w:w="10280" w:type="dxa"/>
                        <w:tblInd w:w="65" w:type="dxa"/>
                        <w:tblCellMar>
                          <w:left w:w="70" w:type="dxa"/>
                          <w:right w:w="70" w:type="dxa"/>
                        </w:tblCellMar>
                        <w:tblLook w:val="04A0" w:firstRow="1" w:lastRow="0" w:firstColumn="1" w:lastColumn="0" w:noHBand="0" w:noVBand="1"/>
                      </w:tblPr>
                      <w:tblGrid>
                        <w:gridCol w:w="1980"/>
                        <w:gridCol w:w="820"/>
                        <w:gridCol w:w="820"/>
                        <w:gridCol w:w="820"/>
                        <w:gridCol w:w="820"/>
                        <w:gridCol w:w="820"/>
                        <w:gridCol w:w="820"/>
                        <w:gridCol w:w="820"/>
                        <w:gridCol w:w="820"/>
                        <w:gridCol w:w="820"/>
                        <w:gridCol w:w="920"/>
                      </w:tblGrid>
                      <w:tr w:rsidR="002A46F3" w:rsidRPr="005420DE" w:rsidTr="00352F17">
                        <w:trPr>
                          <w:trHeight w:val="40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6F3" w:rsidRPr="005420DE" w:rsidRDefault="002A46F3" w:rsidP="00352F17">
                            <w:pPr>
                              <w:rPr>
                                <w:color w:val="000000"/>
                                <w:sz w:val="20"/>
                                <w:szCs w:val="20"/>
                              </w:rPr>
                            </w:pPr>
                            <w:r w:rsidRPr="005420DE">
                              <w:rPr>
                                <w:color w:val="000000"/>
                                <w:sz w:val="20"/>
                                <w:szCs w:val="20"/>
                              </w:rPr>
                              <w:t>Intensität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100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200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300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400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500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600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700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800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900</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000000"/>
                                <w:sz w:val="28"/>
                                <w:szCs w:val="28"/>
                              </w:rPr>
                            </w:pPr>
                            <w:r w:rsidRPr="005420DE">
                              <w:rPr>
                                <w:color w:val="000000"/>
                                <w:sz w:val="28"/>
                                <w:szCs w:val="28"/>
                              </w:rPr>
                              <w:t>1000</w:t>
                            </w:r>
                          </w:p>
                        </w:tc>
                      </w:tr>
                      <w:tr w:rsidR="002A46F3" w:rsidRPr="005420DE" w:rsidTr="00352F17">
                        <w:trPr>
                          <w:trHeight w:val="4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A46F3" w:rsidRPr="005420DE" w:rsidRDefault="002A46F3" w:rsidP="00352F17">
                            <w:pPr>
                              <w:rPr>
                                <w:color w:val="000000"/>
                                <w:sz w:val="20"/>
                                <w:szCs w:val="20"/>
                              </w:rPr>
                            </w:pPr>
                            <w:r w:rsidRPr="005420DE">
                              <w:rPr>
                                <w:color w:val="000000"/>
                                <w:sz w:val="20"/>
                                <w:szCs w:val="20"/>
                              </w:rPr>
                              <w:t>Minuten/Stunde</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c>
                          <w:tcPr>
                            <w:tcW w:w="9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w:t>
                            </w:r>
                          </w:p>
                        </w:tc>
                      </w:tr>
                      <w:tr w:rsidR="002A46F3" w:rsidRPr="005420DE" w:rsidTr="00352F17">
                        <w:trPr>
                          <w:trHeight w:val="4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A46F3" w:rsidRPr="005420DE" w:rsidRDefault="002A46F3" w:rsidP="00352F17">
                            <w:pPr>
                              <w:rPr>
                                <w:color w:val="000000"/>
                                <w:sz w:val="20"/>
                                <w:szCs w:val="20"/>
                              </w:rPr>
                            </w:pPr>
                            <w:r w:rsidRPr="005420DE">
                              <w:rPr>
                                <w:color w:val="000000"/>
                                <w:sz w:val="20"/>
                                <w:szCs w:val="20"/>
                              </w:rPr>
                              <w:t>Produktionskoeffizient</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1,800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0,900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0,600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0,450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0,360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0,300</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0,257</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0,225</w:t>
                            </w:r>
                          </w:p>
                        </w:tc>
                        <w:tc>
                          <w:tcPr>
                            <w:tcW w:w="8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0,200</w:t>
                            </w:r>
                          </w:p>
                        </w:tc>
                        <w:tc>
                          <w:tcPr>
                            <w:tcW w:w="920" w:type="dxa"/>
                            <w:tcBorders>
                              <w:top w:val="nil"/>
                              <w:left w:val="nil"/>
                              <w:bottom w:val="single" w:sz="4" w:space="0" w:color="auto"/>
                              <w:right w:val="single" w:sz="4" w:space="0" w:color="auto"/>
                            </w:tcBorders>
                            <w:shd w:val="clear" w:color="auto" w:fill="auto"/>
                            <w:noWrap/>
                            <w:vAlign w:val="bottom"/>
                            <w:hideMark/>
                          </w:tcPr>
                          <w:p w:rsidR="002A46F3" w:rsidRPr="005420DE" w:rsidRDefault="002A46F3" w:rsidP="00352F17">
                            <w:pPr>
                              <w:jc w:val="right"/>
                              <w:rPr>
                                <w:color w:val="FFFFFF" w:themeColor="background1"/>
                                <w:sz w:val="28"/>
                                <w:szCs w:val="28"/>
                              </w:rPr>
                            </w:pPr>
                            <w:r w:rsidRPr="005420DE">
                              <w:rPr>
                                <w:color w:val="FFFFFF" w:themeColor="background1"/>
                                <w:sz w:val="28"/>
                                <w:szCs w:val="28"/>
                              </w:rPr>
                              <w:t>0,180</w:t>
                            </w:r>
                          </w:p>
                        </w:tc>
                      </w:tr>
                    </w:tbl>
                    <w:p w:rsidR="002A46F3" w:rsidRDefault="002A46F3"/>
                  </w:txbxContent>
                </v:textbox>
              </v:shape>
            </w:pict>
          </mc:Fallback>
        </mc:AlternateContent>
      </w:r>
      <w:r>
        <w:t>Ein Unternehmen der Kunststoffbranche produziert u.a. an einem Kostenplatz eine Schaumstoffunterlage für Tischtennisschläger. An dem Kostenplatz sind 3 Arbeitnehmer beschäftigt. Der Lohnsatz je Stunde beträgt 24,00 € (Zeitlohn). Der Zuschlag für Überstunden und/oder Sonn- und Feiertagsarbeit beträgt 25% auf den Zeitlohn. Die Normalarbeitszeit beträgt 150 Stunden/Monat bei 20 Arbeitstagen. Es entstehen fixe Kosten in Höhe von 50.000,00 € (ohne Zeitlohn)</w:t>
      </w:r>
      <w:r>
        <w:br/>
      </w:r>
      <w:r>
        <w:br/>
        <w:t>a. Ermitteln Sie in der folgenden Tabelle den Produktionskoeffizienten für den Zeitlohn für die angegebenen Intensitäten.</w:t>
      </w:r>
      <w:r>
        <w:br/>
      </w:r>
      <w:r>
        <w:br/>
      </w:r>
      <w:r>
        <w:br/>
      </w:r>
    </w:p>
    <w:p w:rsidR="00352F17" w:rsidRDefault="00352F17" w:rsidP="00662803"/>
    <w:p w:rsidR="00352F17" w:rsidRDefault="00352F17" w:rsidP="00662803"/>
    <w:p w:rsidR="00352F17" w:rsidRDefault="00352F17" w:rsidP="00662803"/>
    <w:p w:rsidR="00352F17" w:rsidRDefault="00352F17" w:rsidP="00662803">
      <w:r>
        <w:br/>
      </w:r>
      <w:r>
        <w:br/>
      </w:r>
      <w:r>
        <w:br/>
      </w:r>
      <w:r>
        <w:br/>
      </w:r>
      <w:r>
        <w:lastRenderedPageBreak/>
        <w:t>b. Zeichnen Sie die Verbrauchsfunktion für den Zeitlohn</w:t>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352F17" w:rsidRDefault="00352F17" w:rsidP="00662803">
      <w:r>
        <w:rPr>
          <w:noProof/>
        </w:rPr>
        <mc:AlternateContent>
          <mc:Choice Requires="wps">
            <w:drawing>
              <wp:anchor distT="0" distB="0" distL="114300" distR="114300" simplePos="0" relativeHeight="251686400" behindDoc="0" locked="0" layoutInCell="1" allowOverlap="1" wp14:anchorId="3A207CA2" wp14:editId="0B5A262D">
                <wp:simplePos x="0" y="0"/>
                <wp:positionH relativeFrom="column">
                  <wp:posOffset>-128270</wp:posOffset>
                </wp:positionH>
                <wp:positionV relativeFrom="paragraph">
                  <wp:posOffset>-4653915</wp:posOffset>
                </wp:positionV>
                <wp:extent cx="6391275" cy="5086350"/>
                <wp:effectExtent l="0" t="0" r="9525" b="0"/>
                <wp:wrapNone/>
                <wp:docPr id="39" name="Textfeld 39"/>
                <wp:cNvGraphicFramePr/>
                <a:graphic xmlns:a="http://schemas.openxmlformats.org/drawingml/2006/main">
                  <a:graphicData uri="http://schemas.microsoft.com/office/word/2010/wordprocessingShape">
                    <wps:wsp>
                      <wps:cNvSpPr txBox="1"/>
                      <wps:spPr>
                        <a:xfrm>
                          <a:off x="0" y="0"/>
                          <a:ext cx="6391275" cy="508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46F3" w:rsidRDefault="002A46F3">
                            <w:r w:rsidRPr="005420DE">
                              <w:rPr>
                                <w:noProof/>
                              </w:rPr>
                              <w:drawing>
                                <wp:inline distT="0" distB="0" distL="0" distR="0" wp14:anchorId="59902CBA" wp14:editId="0B10BE1B">
                                  <wp:extent cx="5972810" cy="5095240"/>
                                  <wp:effectExtent l="19050" t="0" r="27940" b="0"/>
                                  <wp:docPr id="40" name="Diagramm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A207CA2" id="Textfeld 39" o:spid="_x0000_s1030" type="#_x0000_t202" style="position:absolute;margin-left:-10.1pt;margin-top:-366.45pt;width:503.25pt;height:400.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" fillcolor="white [3201]" stroked="f" strokeweight=".5pt">
                <v:textbox>
                  <w:txbxContent>
                    <w:p w:rsidR="002A46F3" w:rsidRDefault="002A46F3">
                      <w:r w:rsidRPr="005420DE">
                        <w:rPr>
                          <w:noProof/>
                        </w:rPr>
                        <w:drawing>
                          <wp:inline distT="0" distB="0" distL="0" distR="0" wp14:anchorId="59902CBA" wp14:editId="0B10BE1B">
                            <wp:extent cx="5972810" cy="5095240"/>
                            <wp:effectExtent l="19050" t="0" r="27940" b="0"/>
                            <wp:docPr id="40" name="Diagramm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p>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r>
        <w:t>c. Die Stückkosten für den Grundstoff, Wartung und Energie ergeben sich aus der folgenden Tabelle. Ermitteln Sie zusätzlich die Lohnstückkosten (monetäre Verbrauchsfunktion für den Zeitlohn) und die gesamten Stückkosten (aggregierte monetäre Verbrauchsfunktion) und tragen Sie die entsprechenden Werte in die Tabelle ein. Kennzeichnen Sie die Optimalintensität.</w:t>
      </w:r>
      <w:r>
        <w:br/>
      </w:r>
      <w:r>
        <w:br/>
      </w:r>
      <w:r>
        <w:lastRenderedPageBreak/>
        <w:br/>
      </w:r>
      <w:r>
        <w:br/>
      </w:r>
      <w:r>
        <w:br/>
      </w:r>
      <w:r>
        <w:br/>
      </w:r>
      <w:r>
        <w:br/>
      </w:r>
      <w:r>
        <w:br/>
      </w:r>
      <w:r>
        <w:br/>
      </w:r>
      <w:r>
        <w:br/>
      </w:r>
      <w:r>
        <w:br/>
      </w:r>
      <w:r>
        <w:br/>
      </w:r>
      <w:r>
        <w:br/>
      </w:r>
      <w:r>
        <w:br/>
      </w:r>
      <w:r>
        <w:br/>
      </w:r>
      <w:r>
        <w:br/>
      </w:r>
      <w:r>
        <w:br/>
      </w:r>
      <w:r>
        <w:br/>
      </w:r>
    </w:p>
    <w:p w:rsidR="00352F17" w:rsidRDefault="00352F17" w:rsidP="00662803">
      <w:r>
        <w:rPr>
          <w:noProof/>
        </w:rPr>
        <mc:AlternateContent>
          <mc:Choice Requires="wps">
            <w:drawing>
              <wp:anchor distT="0" distB="0" distL="114300" distR="114300" simplePos="0" relativeHeight="251684352" behindDoc="0" locked="0" layoutInCell="1" allowOverlap="1" wp14:anchorId="63A419D8" wp14:editId="29806151">
                <wp:simplePos x="0" y="0"/>
                <wp:positionH relativeFrom="column">
                  <wp:posOffset>62230</wp:posOffset>
                </wp:positionH>
                <wp:positionV relativeFrom="paragraph">
                  <wp:posOffset>-3004820</wp:posOffset>
                </wp:positionV>
                <wp:extent cx="5277600" cy="3067200"/>
                <wp:effectExtent l="0" t="0" r="0" b="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600" cy="30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900" w:type="dxa"/>
                              <w:tblInd w:w="65" w:type="dxa"/>
                              <w:tblCellMar>
                                <w:left w:w="70" w:type="dxa"/>
                                <w:right w:w="70" w:type="dxa"/>
                              </w:tblCellMar>
                              <w:tblLook w:val="04A0" w:firstRow="1" w:lastRow="0" w:firstColumn="1" w:lastColumn="0" w:noHBand="0" w:noVBand="1"/>
                            </w:tblPr>
                            <w:tblGrid>
                              <w:gridCol w:w="1200"/>
                              <w:gridCol w:w="1340"/>
                              <w:gridCol w:w="1340"/>
                              <w:gridCol w:w="1340"/>
                              <w:gridCol w:w="1340"/>
                              <w:gridCol w:w="1340"/>
                            </w:tblGrid>
                            <w:tr w:rsidR="002A46F3" w:rsidRPr="00D07F34" w:rsidTr="00352F17">
                              <w:trPr>
                                <w:trHeight w:val="37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rPr>
                                      <w:color w:val="000000"/>
                                    </w:rPr>
                                  </w:pPr>
                                  <w:r w:rsidRPr="00D07F34">
                                    <w:rPr>
                                      <w:color w:val="000000"/>
                                    </w:rPr>
                                    <w:t>Intensität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rPr>
                                  </w:pPr>
                                  <w:proofErr w:type="spellStart"/>
                                  <w:r w:rsidRPr="00D07F34">
                                    <w:rPr>
                                      <w:color w:val="000000"/>
                                    </w:rPr>
                                    <w:t>k</w:t>
                                  </w:r>
                                  <w:r w:rsidRPr="00D07F34">
                                    <w:rPr>
                                      <w:color w:val="000000"/>
                                      <w:vertAlign w:val="subscript"/>
                                    </w:rPr>
                                    <w:t>v</w:t>
                                  </w:r>
                                  <w:proofErr w:type="spellEnd"/>
                                  <w:r w:rsidRPr="00D07F34">
                                    <w:rPr>
                                      <w:color w:val="000000"/>
                                      <w:vertAlign w:val="subscript"/>
                                    </w:rPr>
                                    <w:t>(Grundstoff)</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rPr>
                                  </w:pPr>
                                  <w:proofErr w:type="spellStart"/>
                                  <w:r w:rsidRPr="00D07F34">
                                    <w:rPr>
                                      <w:color w:val="000000"/>
                                    </w:rPr>
                                    <w:t>k</w:t>
                                  </w:r>
                                  <w:r w:rsidRPr="00D07F34">
                                    <w:rPr>
                                      <w:color w:val="000000"/>
                                      <w:vertAlign w:val="subscript"/>
                                    </w:rPr>
                                    <w:t>v</w:t>
                                  </w:r>
                                  <w:proofErr w:type="spellEnd"/>
                                  <w:r w:rsidRPr="00D07F34">
                                    <w:rPr>
                                      <w:color w:val="000000"/>
                                      <w:vertAlign w:val="subscript"/>
                                    </w:rPr>
                                    <w:t>(Wartung)</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rPr>
                                  </w:pPr>
                                  <w:proofErr w:type="spellStart"/>
                                  <w:r w:rsidRPr="00D07F34">
                                    <w:rPr>
                                      <w:color w:val="000000"/>
                                    </w:rPr>
                                    <w:t>k</w:t>
                                  </w:r>
                                  <w:r w:rsidRPr="00D07F34">
                                    <w:rPr>
                                      <w:color w:val="000000"/>
                                      <w:vertAlign w:val="subscript"/>
                                    </w:rPr>
                                    <w:t>v</w:t>
                                  </w:r>
                                  <w:proofErr w:type="spellEnd"/>
                                  <w:r w:rsidRPr="00D07F34">
                                    <w:rPr>
                                      <w:color w:val="000000"/>
                                      <w:vertAlign w:val="subscript"/>
                                    </w:rPr>
                                    <w:t>(Energie)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rPr>
                                  </w:pPr>
                                  <w:proofErr w:type="spellStart"/>
                                  <w:r w:rsidRPr="00D07F34">
                                    <w:rPr>
                                      <w:color w:val="000000"/>
                                    </w:rPr>
                                    <w:t>k</w:t>
                                  </w:r>
                                  <w:r w:rsidRPr="00D07F34">
                                    <w:rPr>
                                      <w:color w:val="000000"/>
                                      <w:vertAlign w:val="subscript"/>
                                    </w:rPr>
                                    <w:t>v</w:t>
                                  </w:r>
                                  <w:proofErr w:type="spellEnd"/>
                                  <w:r w:rsidRPr="00D07F34">
                                    <w:rPr>
                                      <w:color w:val="000000"/>
                                      <w:vertAlign w:val="subscript"/>
                                    </w:rPr>
                                    <w:t>(Zeitlohn)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rPr>
                                  </w:pPr>
                                  <w:proofErr w:type="spellStart"/>
                                  <w:r w:rsidRPr="00D07F34">
                                    <w:rPr>
                                      <w:color w:val="000000"/>
                                    </w:rPr>
                                    <w:t>k</w:t>
                                  </w:r>
                                  <w:r w:rsidRPr="00D07F34">
                                    <w:rPr>
                                      <w:color w:val="000000"/>
                                      <w:vertAlign w:val="subscript"/>
                                    </w:rPr>
                                    <w:t>v</w:t>
                                  </w:r>
                                  <w:proofErr w:type="spellEnd"/>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100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1,70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200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1,20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300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1,00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400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0,90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500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0,85</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600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0,80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700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0,25</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0,85</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800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0,90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900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0,35</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1,00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1000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0,40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1,20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bl>
                          <w:p w:rsidR="002A46F3" w:rsidRDefault="002A46F3" w:rsidP="0035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7" o:spid="_x0000_s1031" type="#_x0000_t202" style="position:absolute;margin-left:4.9pt;margin-top:-236.6pt;width:415.55pt;height:24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wiA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" stroked="f">
                <v:textbox>
                  <w:txbxContent>
                    <w:tbl>
                      <w:tblPr>
                        <w:tblW w:w="7900" w:type="dxa"/>
                        <w:tblInd w:w="65" w:type="dxa"/>
                        <w:tblCellMar>
                          <w:left w:w="70" w:type="dxa"/>
                          <w:right w:w="70" w:type="dxa"/>
                        </w:tblCellMar>
                        <w:tblLook w:val="04A0" w:firstRow="1" w:lastRow="0" w:firstColumn="1" w:lastColumn="0" w:noHBand="0" w:noVBand="1"/>
                      </w:tblPr>
                      <w:tblGrid>
                        <w:gridCol w:w="1200"/>
                        <w:gridCol w:w="1340"/>
                        <w:gridCol w:w="1340"/>
                        <w:gridCol w:w="1340"/>
                        <w:gridCol w:w="1340"/>
                        <w:gridCol w:w="1340"/>
                      </w:tblGrid>
                      <w:tr w:rsidR="002A46F3" w:rsidRPr="00D07F34" w:rsidTr="00352F17">
                        <w:trPr>
                          <w:trHeight w:val="37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rPr>
                                <w:color w:val="000000"/>
                              </w:rPr>
                            </w:pPr>
                            <w:r w:rsidRPr="00D07F34">
                              <w:rPr>
                                <w:color w:val="000000"/>
                              </w:rPr>
                              <w:t>Intensität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rPr>
                            </w:pPr>
                            <w:proofErr w:type="spellStart"/>
                            <w:r w:rsidRPr="00D07F34">
                              <w:rPr>
                                <w:color w:val="000000"/>
                              </w:rPr>
                              <w:t>k</w:t>
                            </w:r>
                            <w:r w:rsidRPr="00D07F34">
                              <w:rPr>
                                <w:color w:val="000000"/>
                                <w:vertAlign w:val="subscript"/>
                              </w:rPr>
                              <w:t>v</w:t>
                            </w:r>
                            <w:proofErr w:type="spellEnd"/>
                            <w:r w:rsidRPr="00D07F34">
                              <w:rPr>
                                <w:color w:val="000000"/>
                                <w:vertAlign w:val="subscript"/>
                              </w:rPr>
                              <w:t>(Grundstoff)</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rPr>
                            </w:pPr>
                            <w:proofErr w:type="spellStart"/>
                            <w:r w:rsidRPr="00D07F34">
                              <w:rPr>
                                <w:color w:val="000000"/>
                              </w:rPr>
                              <w:t>k</w:t>
                            </w:r>
                            <w:r w:rsidRPr="00D07F34">
                              <w:rPr>
                                <w:color w:val="000000"/>
                                <w:vertAlign w:val="subscript"/>
                              </w:rPr>
                              <w:t>v</w:t>
                            </w:r>
                            <w:proofErr w:type="spellEnd"/>
                            <w:r w:rsidRPr="00D07F34">
                              <w:rPr>
                                <w:color w:val="000000"/>
                                <w:vertAlign w:val="subscript"/>
                              </w:rPr>
                              <w:t>(Wartung)</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rPr>
                            </w:pPr>
                            <w:proofErr w:type="spellStart"/>
                            <w:r w:rsidRPr="00D07F34">
                              <w:rPr>
                                <w:color w:val="000000"/>
                              </w:rPr>
                              <w:t>k</w:t>
                            </w:r>
                            <w:r w:rsidRPr="00D07F34">
                              <w:rPr>
                                <w:color w:val="000000"/>
                                <w:vertAlign w:val="subscript"/>
                              </w:rPr>
                              <w:t>v</w:t>
                            </w:r>
                            <w:proofErr w:type="spellEnd"/>
                            <w:r w:rsidRPr="00D07F34">
                              <w:rPr>
                                <w:color w:val="000000"/>
                                <w:vertAlign w:val="subscript"/>
                              </w:rPr>
                              <w:t>(Energie)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rPr>
                            </w:pPr>
                            <w:proofErr w:type="spellStart"/>
                            <w:r w:rsidRPr="00D07F34">
                              <w:rPr>
                                <w:color w:val="000000"/>
                              </w:rPr>
                              <w:t>k</w:t>
                            </w:r>
                            <w:r w:rsidRPr="00D07F34">
                              <w:rPr>
                                <w:color w:val="000000"/>
                                <w:vertAlign w:val="subscript"/>
                              </w:rPr>
                              <w:t>v</w:t>
                            </w:r>
                            <w:proofErr w:type="spellEnd"/>
                            <w:r w:rsidRPr="00D07F34">
                              <w:rPr>
                                <w:color w:val="000000"/>
                                <w:vertAlign w:val="subscript"/>
                              </w:rPr>
                              <w:t>(Zeitlohn)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rPr>
                            </w:pPr>
                            <w:proofErr w:type="spellStart"/>
                            <w:r w:rsidRPr="00D07F34">
                              <w:rPr>
                                <w:color w:val="000000"/>
                              </w:rPr>
                              <w:t>k</w:t>
                            </w:r>
                            <w:r w:rsidRPr="00D07F34">
                              <w:rPr>
                                <w:color w:val="000000"/>
                                <w:vertAlign w:val="subscript"/>
                              </w:rPr>
                              <w:t>v</w:t>
                            </w:r>
                            <w:proofErr w:type="spellEnd"/>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100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1,70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200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1,20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300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1,00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400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0,90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500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0,85</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600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0,80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700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0,25</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0,85</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800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0,90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900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0,35</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1,00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r w:rsidR="002A46F3"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1000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0,40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jc w:val="right"/>
                              <w:rPr>
                                <w:color w:val="000000"/>
                                <w:sz w:val="28"/>
                                <w:szCs w:val="28"/>
                              </w:rPr>
                            </w:pPr>
                            <w:r w:rsidRPr="00D07F34">
                              <w:rPr>
                                <w:color w:val="000000"/>
                                <w:sz w:val="28"/>
                                <w:szCs w:val="28"/>
                              </w:rPr>
                              <w:t>1,20</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2A46F3" w:rsidRPr="00D07F34" w:rsidRDefault="002A46F3" w:rsidP="00352F17">
                            <w:pPr>
                              <w:rPr>
                                <w:color w:val="000000"/>
                                <w:sz w:val="28"/>
                                <w:szCs w:val="28"/>
                              </w:rPr>
                            </w:pPr>
                            <w:r w:rsidRPr="00D07F34">
                              <w:rPr>
                                <w:color w:val="000000"/>
                                <w:sz w:val="28"/>
                                <w:szCs w:val="28"/>
                              </w:rPr>
                              <w:t> </w:t>
                            </w:r>
                          </w:p>
                        </w:tc>
                      </w:tr>
                    </w:tbl>
                    <w:p w:rsidR="002A46F3" w:rsidRDefault="002A46F3" w:rsidP="00352F17"/>
                  </w:txbxContent>
                </v:textbox>
              </v:shape>
            </w:pict>
          </mc:Fallback>
        </mc:AlternateContent>
      </w:r>
    </w:p>
    <w:p w:rsidR="00352F17" w:rsidRDefault="00352F17" w:rsidP="00662803">
      <w:pPr>
        <w:rPr>
          <w:b/>
          <w:sz w:val="32"/>
          <w:szCs w:val="32"/>
        </w:rPr>
      </w:pPr>
      <w:r>
        <w:br/>
        <w:t>d. Erläutern Sie die Bedeutung der Limitationalität bei einer Produktionsfunktion vom Typ B</w:t>
      </w:r>
      <w:proofErr w:type="gramStart"/>
      <w:r>
        <w:t>.</w:t>
      </w:r>
      <w:proofErr w:type="gramEnd"/>
      <w:r>
        <w:br/>
        <w:t>e. Erläutern den Unterschied zwischen einer intensitätsmäßigen und einer zeitlichen Anpassung an die Auftragslage.</w:t>
      </w:r>
      <w:r>
        <w:br/>
        <w:t>f. Mit welcher Intensität muss gearbeitet werden, wenn monatlich 135.000 Stück hergestellt werden sollen und Anpassung intensitätsmäßig erfolgen soll.</w:t>
      </w:r>
      <w:r>
        <w:br/>
        <w:t>g. Wie hoch sind bei dieser Intensität (Aufgaben f.) die Gesamtkosten?</w:t>
      </w:r>
      <w:r>
        <w:br/>
      </w:r>
    </w:p>
    <w:p w:rsidR="00352F17" w:rsidRDefault="002A2350" w:rsidP="00662803">
      <w:pPr>
        <w:rPr>
          <w:b/>
          <w:sz w:val="32"/>
          <w:szCs w:val="32"/>
        </w:rPr>
      </w:pPr>
      <w:r>
        <w:rPr>
          <w:b/>
          <w:sz w:val="32"/>
          <w:szCs w:val="32"/>
        </w:rPr>
        <w:t>D.</w:t>
      </w:r>
    </w:p>
    <w:p w:rsidR="00177A2A" w:rsidRDefault="002A2350" w:rsidP="00177A2A">
      <w:pPr>
        <w:pStyle w:val="Textkrper"/>
        <w:ind w:left="6"/>
        <w:jc w:val="left"/>
        <w:rPr>
          <w:b w:val="0"/>
          <w:bCs w:val="0"/>
          <w:sz w:val="24"/>
        </w:rPr>
      </w:pPr>
      <w:r>
        <w:rPr>
          <w:b w:val="0"/>
          <w:bCs w:val="0"/>
          <w:sz w:val="24"/>
        </w:rPr>
        <w:t>Beantworten Sie die folgenden Fragen!</w:t>
      </w:r>
      <w:r>
        <w:rPr>
          <w:b w:val="0"/>
          <w:bCs w:val="0"/>
          <w:sz w:val="24"/>
        </w:rPr>
        <w:br/>
      </w:r>
    </w:p>
    <w:p w:rsidR="00177A2A" w:rsidRDefault="00177A2A" w:rsidP="00177A2A">
      <w:pPr>
        <w:pStyle w:val="Textkrper"/>
        <w:numPr>
          <w:ilvl w:val="0"/>
          <w:numId w:val="35"/>
        </w:numPr>
        <w:jc w:val="left"/>
        <w:rPr>
          <w:b w:val="0"/>
          <w:bCs w:val="0"/>
        </w:rPr>
      </w:pPr>
      <w:r w:rsidRPr="00177A2A">
        <w:rPr>
          <w:b w:val="0"/>
          <w:bCs w:val="0"/>
          <w:sz w:val="24"/>
        </w:rPr>
        <w:t>Erklären Sie, wie Sie Produktionskoeffizienten und monetäre Verbrauchsfunktionen ermitteln.</w:t>
      </w:r>
    </w:p>
    <w:p w:rsidR="002A2350" w:rsidRDefault="002A2350" w:rsidP="006E1426">
      <w:pPr>
        <w:pStyle w:val="Textkrper"/>
        <w:numPr>
          <w:ilvl w:val="0"/>
          <w:numId w:val="35"/>
        </w:numPr>
        <w:jc w:val="left"/>
        <w:rPr>
          <w:b w:val="0"/>
          <w:bCs w:val="0"/>
          <w:sz w:val="24"/>
        </w:rPr>
      </w:pPr>
      <w:r w:rsidRPr="002A2350">
        <w:rPr>
          <w:b w:val="0"/>
          <w:bCs w:val="0"/>
          <w:sz w:val="24"/>
        </w:rPr>
        <w:t>Wozu dienen Laufzeitfaktoren.</w:t>
      </w:r>
    </w:p>
    <w:p w:rsidR="006E1426" w:rsidRPr="002A2350" w:rsidRDefault="006E1426" w:rsidP="006E1426">
      <w:pPr>
        <w:pStyle w:val="Textkrper"/>
        <w:numPr>
          <w:ilvl w:val="0"/>
          <w:numId w:val="35"/>
        </w:numPr>
        <w:jc w:val="left"/>
        <w:rPr>
          <w:b w:val="0"/>
          <w:bCs w:val="0"/>
          <w:sz w:val="24"/>
        </w:rPr>
      </w:pPr>
      <w:r>
        <w:rPr>
          <w:b w:val="0"/>
          <w:bCs w:val="0"/>
          <w:sz w:val="24"/>
        </w:rPr>
        <w:t>Die regelmäßige Arbeitszeit beträgt 200 Stunden im Monat. Laufzeitfaktor: 0,8.</w:t>
      </w:r>
      <w:r>
        <w:rPr>
          <w:b w:val="0"/>
          <w:bCs w:val="0"/>
          <w:sz w:val="24"/>
        </w:rPr>
        <w:br/>
        <w:t>Wie hoch muss für eine Auftragsmenge von 10.00 Stück die Intensität je Stunde sein, wenn folgende Intensitäten zur Auswahl stehen und die Intensitätsvariation jeweils 10 Stück/Stunde beträgt?  (mögliche Intensitäten: 10, 20, 30, 40, 50, 60, 70, 80, 90, 100)</w:t>
      </w:r>
    </w:p>
    <w:p w:rsidR="002A2350" w:rsidRPr="002A2350" w:rsidRDefault="002A2350" w:rsidP="002A2350">
      <w:pPr>
        <w:pStyle w:val="Textkrper"/>
        <w:ind w:left="6"/>
        <w:jc w:val="left"/>
        <w:rPr>
          <w:b w:val="0"/>
          <w:bCs w:val="0"/>
          <w:sz w:val="24"/>
        </w:rPr>
      </w:pPr>
    </w:p>
    <w:p w:rsidR="002A2350" w:rsidRPr="002A2350" w:rsidRDefault="006E1426" w:rsidP="002A2350">
      <w:pPr>
        <w:pStyle w:val="Textkrper"/>
        <w:ind w:left="6"/>
        <w:jc w:val="left"/>
        <w:rPr>
          <w:b w:val="0"/>
          <w:bCs w:val="0"/>
          <w:sz w:val="24"/>
        </w:rPr>
      </w:pPr>
      <w:r>
        <w:rPr>
          <w:b w:val="0"/>
          <w:bCs w:val="0"/>
          <w:sz w:val="24"/>
        </w:rPr>
        <w:t>4</w:t>
      </w:r>
      <w:r w:rsidR="002A2350">
        <w:rPr>
          <w:b w:val="0"/>
          <w:bCs w:val="0"/>
          <w:sz w:val="24"/>
        </w:rPr>
        <w:t xml:space="preserve">. </w:t>
      </w:r>
      <w:r w:rsidR="002A2350" w:rsidRPr="002A2350">
        <w:rPr>
          <w:b w:val="0"/>
          <w:bCs w:val="0"/>
          <w:sz w:val="24"/>
        </w:rPr>
        <w:t>Aus welchen Gründen steigen variable Stückkosten bei zunehmender Fertigungsintensität</w:t>
      </w:r>
      <w:r>
        <w:rPr>
          <w:b w:val="0"/>
          <w:bCs w:val="0"/>
          <w:sz w:val="24"/>
        </w:rPr>
        <w:t>?</w:t>
      </w:r>
    </w:p>
    <w:p w:rsidR="002A2350" w:rsidRPr="002A2350" w:rsidRDefault="006E1426" w:rsidP="002A2350">
      <w:pPr>
        <w:pStyle w:val="Textkrper"/>
        <w:ind w:left="6"/>
        <w:jc w:val="left"/>
        <w:rPr>
          <w:b w:val="0"/>
          <w:bCs w:val="0"/>
          <w:sz w:val="24"/>
        </w:rPr>
      </w:pPr>
      <w:r>
        <w:rPr>
          <w:b w:val="0"/>
          <w:bCs w:val="0"/>
          <w:sz w:val="24"/>
        </w:rPr>
        <w:t>5</w:t>
      </w:r>
      <w:r w:rsidR="002A2350">
        <w:rPr>
          <w:b w:val="0"/>
          <w:bCs w:val="0"/>
          <w:sz w:val="24"/>
        </w:rPr>
        <w:t xml:space="preserve">. </w:t>
      </w:r>
      <w:r w:rsidR="002A2350" w:rsidRPr="002A2350">
        <w:rPr>
          <w:b w:val="0"/>
          <w:bCs w:val="0"/>
          <w:sz w:val="24"/>
        </w:rPr>
        <w:t>Über welche Wege können variable Stückkosten gesenkt werden?</w:t>
      </w:r>
    </w:p>
    <w:p w:rsidR="002A2350" w:rsidRPr="002A2350" w:rsidRDefault="006E1426" w:rsidP="002A2350">
      <w:pPr>
        <w:pStyle w:val="Textkrper"/>
        <w:ind w:left="6"/>
        <w:jc w:val="left"/>
        <w:rPr>
          <w:b w:val="0"/>
          <w:bCs w:val="0"/>
          <w:sz w:val="24"/>
        </w:rPr>
      </w:pPr>
      <w:r>
        <w:rPr>
          <w:b w:val="0"/>
          <w:bCs w:val="0"/>
          <w:sz w:val="24"/>
        </w:rPr>
        <w:t>6</w:t>
      </w:r>
      <w:r w:rsidR="002A2350">
        <w:rPr>
          <w:b w:val="0"/>
          <w:bCs w:val="0"/>
          <w:sz w:val="24"/>
        </w:rPr>
        <w:t xml:space="preserve">. </w:t>
      </w:r>
      <w:r w:rsidR="002A2350" w:rsidRPr="002A2350">
        <w:rPr>
          <w:b w:val="0"/>
          <w:bCs w:val="0"/>
          <w:sz w:val="24"/>
        </w:rPr>
        <w:t>Wie können hohe fixe Stückkosten gesenkt werden?</w:t>
      </w:r>
    </w:p>
    <w:p w:rsidR="002A2350" w:rsidRPr="002A2350" w:rsidRDefault="002A2350" w:rsidP="002A2350">
      <w:pPr>
        <w:pStyle w:val="Textkrper"/>
        <w:ind w:left="6"/>
        <w:jc w:val="left"/>
        <w:rPr>
          <w:b w:val="0"/>
          <w:bCs w:val="0"/>
          <w:sz w:val="24"/>
        </w:rPr>
      </w:pPr>
    </w:p>
    <w:p w:rsidR="002A2350" w:rsidRPr="002A2350" w:rsidRDefault="006E1426" w:rsidP="002A2350">
      <w:pPr>
        <w:pStyle w:val="Textkrper"/>
        <w:ind w:left="6"/>
        <w:jc w:val="left"/>
        <w:rPr>
          <w:b w:val="0"/>
          <w:bCs w:val="0"/>
          <w:sz w:val="24"/>
        </w:rPr>
      </w:pPr>
      <w:r>
        <w:rPr>
          <w:b w:val="0"/>
          <w:bCs w:val="0"/>
          <w:sz w:val="24"/>
        </w:rPr>
        <w:t>7</w:t>
      </w:r>
      <w:r w:rsidR="002A2350">
        <w:rPr>
          <w:b w:val="0"/>
          <w:bCs w:val="0"/>
          <w:sz w:val="24"/>
        </w:rPr>
        <w:t xml:space="preserve">. </w:t>
      </w:r>
      <w:r w:rsidR="002A2350" w:rsidRPr="002A2350">
        <w:rPr>
          <w:b w:val="0"/>
          <w:bCs w:val="0"/>
          <w:sz w:val="24"/>
        </w:rPr>
        <w:t>Beurteilen Sie folgenden Formen der Anpassung im Hinblick auf die Energiebilanz, die Arbeitsbelastung und die Arbeitsentlohnung der Mitarbeiterinnen und Mitarbeiter.</w:t>
      </w:r>
    </w:p>
    <w:p w:rsidR="002A2350" w:rsidRPr="002A2350" w:rsidRDefault="002A2350" w:rsidP="002A2350">
      <w:pPr>
        <w:pStyle w:val="Textkrper"/>
        <w:numPr>
          <w:ilvl w:val="0"/>
          <w:numId w:val="34"/>
        </w:numPr>
        <w:jc w:val="left"/>
        <w:rPr>
          <w:b w:val="0"/>
          <w:bCs w:val="0"/>
          <w:sz w:val="24"/>
        </w:rPr>
      </w:pPr>
      <w:r w:rsidRPr="002A2350">
        <w:rPr>
          <w:b w:val="0"/>
          <w:bCs w:val="0"/>
          <w:sz w:val="24"/>
        </w:rPr>
        <w:t>Kurzfristige Anpassung (zeitliche Anpassung in der Normalarbeitszeit)</w:t>
      </w:r>
    </w:p>
    <w:p w:rsidR="002A2350" w:rsidRPr="002A2350" w:rsidRDefault="002A2350" w:rsidP="002A2350">
      <w:pPr>
        <w:pStyle w:val="Textkrper"/>
        <w:numPr>
          <w:ilvl w:val="0"/>
          <w:numId w:val="34"/>
        </w:numPr>
        <w:jc w:val="left"/>
        <w:rPr>
          <w:b w:val="0"/>
          <w:bCs w:val="0"/>
          <w:sz w:val="24"/>
        </w:rPr>
      </w:pPr>
      <w:r w:rsidRPr="002A2350">
        <w:rPr>
          <w:b w:val="0"/>
          <w:bCs w:val="0"/>
          <w:sz w:val="24"/>
        </w:rPr>
        <w:t>Intensitätsmäßige Anpassung (Erhöhung der Ausbringungsmenge in der Stunde)</w:t>
      </w:r>
    </w:p>
    <w:p w:rsidR="002A2350" w:rsidRPr="002A2350" w:rsidRDefault="002A2350" w:rsidP="002A2350">
      <w:pPr>
        <w:pStyle w:val="Textkrper"/>
        <w:numPr>
          <w:ilvl w:val="0"/>
          <w:numId w:val="34"/>
        </w:numPr>
        <w:jc w:val="left"/>
        <w:rPr>
          <w:b w:val="0"/>
          <w:bCs w:val="0"/>
          <w:sz w:val="24"/>
        </w:rPr>
      </w:pPr>
      <w:r w:rsidRPr="002A2350">
        <w:rPr>
          <w:b w:val="0"/>
          <w:bCs w:val="0"/>
          <w:sz w:val="24"/>
        </w:rPr>
        <w:t>Quantitative Anpassung (baugleiche Zusatzmaschinen)</w:t>
      </w:r>
    </w:p>
    <w:p w:rsidR="002A2350" w:rsidRPr="002A2350" w:rsidRDefault="002A2350" w:rsidP="002A2350">
      <w:pPr>
        <w:pStyle w:val="Textkrper"/>
        <w:numPr>
          <w:ilvl w:val="0"/>
          <w:numId w:val="34"/>
        </w:numPr>
        <w:jc w:val="left"/>
        <w:rPr>
          <w:b w:val="0"/>
          <w:bCs w:val="0"/>
          <w:sz w:val="24"/>
        </w:rPr>
      </w:pPr>
      <w:r w:rsidRPr="002A2350">
        <w:rPr>
          <w:b w:val="0"/>
          <w:bCs w:val="0"/>
          <w:sz w:val="24"/>
        </w:rPr>
        <w:t>Selektive Anpassung (Zuschaltung von Maschinen in der Reihenfolge der Kosten)</w:t>
      </w:r>
    </w:p>
    <w:p w:rsidR="002A2350" w:rsidRPr="002A2350" w:rsidRDefault="002A2350" w:rsidP="002A2350">
      <w:pPr>
        <w:pStyle w:val="Textkrper"/>
        <w:numPr>
          <w:ilvl w:val="0"/>
          <w:numId w:val="34"/>
        </w:numPr>
        <w:jc w:val="left"/>
        <w:rPr>
          <w:b w:val="0"/>
          <w:bCs w:val="0"/>
          <w:sz w:val="24"/>
        </w:rPr>
      </w:pPr>
      <w:r w:rsidRPr="002A2350">
        <w:rPr>
          <w:b w:val="0"/>
          <w:bCs w:val="0"/>
          <w:sz w:val="24"/>
        </w:rPr>
        <w:t>Mutative Anpassung (Änderung der Verfahrungstechnik durch neue Maschinen mit veränderter Kostenstruktur)</w:t>
      </w:r>
    </w:p>
    <w:p w:rsidR="002A2350" w:rsidRDefault="002A2350" w:rsidP="00662803">
      <w:pPr>
        <w:rPr>
          <w:b/>
          <w:sz w:val="32"/>
          <w:szCs w:val="32"/>
        </w:rPr>
      </w:pPr>
    </w:p>
    <w:p w:rsidR="004C691B" w:rsidRPr="004C691B" w:rsidRDefault="006E1426" w:rsidP="004C691B">
      <w:pPr>
        <w:pStyle w:val="Textkrper"/>
        <w:ind w:left="6"/>
        <w:jc w:val="left"/>
        <w:rPr>
          <w:b w:val="0"/>
          <w:bCs w:val="0"/>
          <w:sz w:val="24"/>
        </w:rPr>
      </w:pPr>
      <w:r>
        <w:rPr>
          <w:b w:val="0"/>
          <w:bCs w:val="0"/>
          <w:sz w:val="24"/>
        </w:rPr>
        <w:lastRenderedPageBreak/>
        <w:t>8</w:t>
      </w:r>
      <w:r w:rsidR="004C691B">
        <w:rPr>
          <w:b w:val="0"/>
          <w:bCs w:val="0"/>
          <w:sz w:val="24"/>
        </w:rPr>
        <w:t xml:space="preserve">. </w:t>
      </w:r>
      <w:r w:rsidR="004C691B" w:rsidRPr="004C691B">
        <w:rPr>
          <w:b w:val="0"/>
          <w:bCs w:val="0"/>
          <w:sz w:val="24"/>
        </w:rPr>
        <w:t>Auf welchen Grundlagen basieren Kostenberechnungen bei einer Produktionsfunktion vom Typ A im Gegensatz zu Kostenberechnungen bei einer Produktionsfunktion vom Typ B?</w:t>
      </w:r>
    </w:p>
    <w:p w:rsidR="00352F17" w:rsidRPr="004C691B" w:rsidRDefault="00352F17" w:rsidP="00662803"/>
    <w:p w:rsidR="00662803" w:rsidRDefault="002A2350" w:rsidP="00662803">
      <w:r>
        <w:rPr>
          <w:b/>
          <w:sz w:val="32"/>
          <w:szCs w:val="32"/>
        </w:rPr>
        <w:t>E.</w:t>
      </w:r>
      <w:r w:rsidR="00662803">
        <w:t xml:space="preserve"> </w:t>
      </w:r>
    </w:p>
    <w:p w:rsidR="00662803" w:rsidRDefault="00662803" w:rsidP="00662803">
      <w:r>
        <w:t xml:space="preserve">Für die Produktion von </w:t>
      </w:r>
      <w:r w:rsidR="00D33386">
        <w:t>Röhren</w:t>
      </w:r>
      <w:r>
        <w:t xml:space="preserve"> liegen die folgenden Daten vor:</w:t>
      </w:r>
    </w:p>
    <w:p w:rsidR="00662803" w:rsidRPr="00C221BC" w:rsidRDefault="00662803" w:rsidP="00662803">
      <w:pPr>
        <w:rPr>
          <w:b/>
        </w:rPr>
      </w:pPr>
      <w:r>
        <w:br/>
      </w:r>
      <w:r w:rsidRPr="00C221BC">
        <w:rPr>
          <w:b/>
        </w:rPr>
        <w:t>monetäre Verbrauchsfunktion (Stückkosten):</w:t>
      </w:r>
      <w:r w:rsidRPr="00C221BC">
        <w:rPr>
          <w:b/>
        </w:rPr>
        <w:tab/>
      </w:r>
      <w:r w:rsidRPr="00C221BC">
        <w:rPr>
          <w:b/>
        </w:rPr>
        <w:tab/>
      </w:r>
      <w:proofErr w:type="spellStart"/>
      <w:r w:rsidRPr="00C221BC">
        <w:rPr>
          <w:b/>
        </w:rPr>
        <w:t>k</w:t>
      </w:r>
      <w:r w:rsidRPr="00C221BC">
        <w:rPr>
          <w:b/>
          <w:vertAlign w:val="subscript"/>
        </w:rPr>
        <w:t>v</w:t>
      </w:r>
      <w:proofErr w:type="spellEnd"/>
      <w:r w:rsidRPr="00C221BC">
        <w:rPr>
          <w:b/>
        </w:rPr>
        <w:t xml:space="preserve"> = 2λ</w:t>
      </w:r>
      <w:r w:rsidRPr="00C221BC">
        <w:rPr>
          <w:b/>
          <w:vertAlign w:val="superscript"/>
        </w:rPr>
        <w:t>2</w:t>
      </w:r>
      <w:r w:rsidRPr="00C221BC">
        <w:rPr>
          <w:b/>
        </w:rPr>
        <w:t xml:space="preserve"> – 24λ +169 </w:t>
      </w:r>
      <w:r w:rsidRPr="00C221BC">
        <w:rPr>
          <w:b/>
        </w:rPr>
        <w:br/>
        <w:t>Optimalintensität:</w:t>
      </w:r>
      <w:r w:rsidRPr="00C221BC">
        <w:rPr>
          <w:b/>
        </w:rPr>
        <w:tab/>
      </w:r>
      <w:r w:rsidRPr="00C221BC">
        <w:rPr>
          <w:b/>
        </w:rPr>
        <w:tab/>
      </w:r>
      <w:r w:rsidRPr="00C221BC">
        <w:rPr>
          <w:b/>
        </w:rPr>
        <w:tab/>
      </w:r>
      <w:r w:rsidRPr="00C221BC">
        <w:rPr>
          <w:b/>
        </w:rPr>
        <w:tab/>
      </w:r>
      <w:r w:rsidRPr="00C221BC">
        <w:rPr>
          <w:b/>
        </w:rPr>
        <w:tab/>
      </w:r>
      <w:r w:rsidRPr="00C221BC">
        <w:rPr>
          <w:b/>
        </w:rPr>
        <w:tab/>
      </w:r>
      <w:proofErr w:type="spellStart"/>
      <w:r w:rsidRPr="00C221BC">
        <w:rPr>
          <w:b/>
        </w:rPr>
        <w:t>λ</w:t>
      </w:r>
      <w:r w:rsidRPr="00C221BC">
        <w:rPr>
          <w:b/>
          <w:vertAlign w:val="subscript"/>
        </w:rPr>
        <w:t>opt</w:t>
      </w:r>
      <w:proofErr w:type="spellEnd"/>
      <w:r w:rsidRPr="00C221BC">
        <w:rPr>
          <w:b/>
        </w:rPr>
        <w:t xml:space="preserve"> = 6</w:t>
      </w:r>
      <w:r w:rsidRPr="00C221BC">
        <w:rPr>
          <w:b/>
        </w:rPr>
        <w:br/>
        <w:t>minimale Stückkosten:</w:t>
      </w:r>
      <w:r w:rsidRPr="00C221BC">
        <w:rPr>
          <w:b/>
        </w:rPr>
        <w:tab/>
      </w:r>
      <w:r w:rsidRPr="00C221BC">
        <w:rPr>
          <w:b/>
        </w:rPr>
        <w:tab/>
      </w:r>
      <w:r w:rsidRPr="00C221BC">
        <w:rPr>
          <w:b/>
        </w:rPr>
        <w:tab/>
      </w:r>
      <w:r w:rsidRPr="00C221BC">
        <w:rPr>
          <w:b/>
        </w:rPr>
        <w:tab/>
      </w:r>
      <w:r w:rsidRPr="00C221BC">
        <w:rPr>
          <w:b/>
        </w:rPr>
        <w:tab/>
      </w:r>
      <w:proofErr w:type="spellStart"/>
      <w:r w:rsidRPr="00C221BC">
        <w:rPr>
          <w:b/>
        </w:rPr>
        <w:t>k</w:t>
      </w:r>
      <w:r w:rsidRPr="00C221BC">
        <w:rPr>
          <w:b/>
          <w:vertAlign w:val="subscript"/>
        </w:rPr>
        <w:t>vmin</w:t>
      </w:r>
      <w:proofErr w:type="spellEnd"/>
      <w:r w:rsidRPr="00C221BC">
        <w:rPr>
          <w:b/>
        </w:rPr>
        <w:t xml:space="preserve"> = 97,00 €</w:t>
      </w:r>
      <w:r w:rsidRPr="00C221BC">
        <w:rPr>
          <w:b/>
        </w:rPr>
        <w:br/>
        <w:t>monetäre Verbrauchsfunktion Akkordlohn:</w:t>
      </w:r>
      <w:r w:rsidRPr="00C221BC">
        <w:rPr>
          <w:b/>
        </w:rPr>
        <w:tab/>
      </w:r>
      <w:r w:rsidRPr="00C221BC">
        <w:rPr>
          <w:b/>
        </w:rPr>
        <w:tab/>
      </w:r>
      <w:proofErr w:type="spellStart"/>
      <w:r w:rsidRPr="00C221BC">
        <w:rPr>
          <w:b/>
        </w:rPr>
        <w:t>k</w:t>
      </w:r>
      <w:r w:rsidRPr="00C221BC">
        <w:rPr>
          <w:b/>
          <w:vertAlign w:val="subscript"/>
        </w:rPr>
        <w:t>Lohn</w:t>
      </w:r>
      <w:proofErr w:type="spellEnd"/>
      <w:r w:rsidRPr="00C221BC">
        <w:rPr>
          <w:b/>
        </w:rPr>
        <w:t xml:space="preserve"> = 40</w:t>
      </w:r>
    </w:p>
    <w:p w:rsidR="00662803" w:rsidRPr="00C221BC" w:rsidRDefault="00662803" w:rsidP="00662803">
      <w:pPr>
        <w:rPr>
          <w:b/>
        </w:rPr>
      </w:pPr>
      <w:r w:rsidRPr="00C221BC">
        <w:rPr>
          <w:b/>
        </w:rPr>
        <w:t>Normalarbeitszeit (Stunden/Monat)</w:t>
      </w:r>
      <w:r w:rsidRPr="00C221BC">
        <w:rPr>
          <w:b/>
        </w:rPr>
        <w:tab/>
      </w:r>
      <w:r w:rsidRPr="00C221BC">
        <w:rPr>
          <w:b/>
        </w:rPr>
        <w:tab/>
      </w:r>
      <w:r w:rsidRPr="00C221BC">
        <w:rPr>
          <w:b/>
        </w:rPr>
        <w:tab/>
        <w:t>160</w:t>
      </w:r>
    </w:p>
    <w:p w:rsidR="00662803" w:rsidRPr="00C221BC" w:rsidRDefault="00662803" w:rsidP="00662803">
      <w:pPr>
        <w:rPr>
          <w:b/>
        </w:rPr>
      </w:pPr>
      <w:r w:rsidRPr="00C221BC">
        <w:rPr>
          <w:b/>
        </w:rPr>
        <w:t>Fixe Kosten</w:t>
      </w:r>
      <w:r w:rsidRPr="00C221BC">
        <w:rPr>
          <w:b/>
        </w:rPr>
        <w:tab/>
      </w:r>
      <w:r w:rsidRPr="00C221BC">
        <w:rPr>
          <w:b/>
        </w:rPr>
        <w:tab/>
      </w:r>
      <w:r w:rsidRPr="00C221BC">
        <w:rPr>
          <w:b/>
        </w:rPr>
        <w:tab/>
      </w:r>
      <w:r w:rsidRPr="00C221BC">
        <w:rPr>
          <w:b/>
        </w:rPr>
        <w:tab/>
      </w:r>
      <w:r w:rsidRPr="00C221BC">
        <w:rPr>
          <w:b/>
        </w:rPr>
        <w:tab/>
      </w:r>
      <w:r w:rsidRPr="00C221BC">
        <w:rPr>
          <w:b/>
        </w:rPr>
        <w:tab/>
      </w:r>
      <w:r w:rsidRPr="00C221BC">
        <w:rPr>
          <w:b/>
        </w:rPr>
        <w:tab/>
        <w:t>25.000,00 €</w:t>
      </w:r>
    </w:p>
    <w:p w:rsidR="00662803" w:rsidRDefault="00662803" w:rsidP="00662803">
      <w:r>
        <w:br/>
        <w:t>Für den Monat Mai liegt ein Auftrag über 1.280 Stück vor. Zur Erledigung dieses Auftrages soll geprüft werden, ob die entsprechende Stückzahl bei Optimalintensität in der zur Verfügung stehenden Arbeitszeit erledigt werden kann oder die Fertigungskapazität angepasst werden muss. Als Anpassungsformen stehen die intensitätsmäße und quantitative Anpassung und die Anpassung durch Überstunden mit einem Zuschlag von 40% zur Auswahl: werden.</w:t>
      </w:r>
    </w:p>
    <w:p w:rsidR="00662803" w:rsidRDefault="00662803" w:rsidP="00662803">
      <w:r>
        <w:t xml:space="preserve"> </w:t>
      </w:r>
      <w:r>
        <w:br/>
      </w:r>
      <w:r>
        <w:rPr>
          <w:b/>
        </w:rPr>
        <w:t>1</w:t>
      </w:r>
      <w:r>
        <w:rPr>
          <w:b/>
          <w:sz w:val="32"/>
          <w:szCs w:val="32"/>
        </w:rPr>
        <w:t xml:space="preserve">    </w:t>
      </w:r>
      <w:r w:rsidR="00D33386">
        <w:rPr>
          <w:b/>
          <w:sz w:val="32"/>
          <w:szCs w:val="32"/>
        </w:rPr>
        <w:t xml:space="preserve">   </w:t>
      </w:r>
      <w:r>
        <w:t xml:space="preserve">Der Geschäftsführer befürchtet bei einer quantitativen Anpassung </w:t>
      </w:r>
      <w:r>
        <w:br/>
        <w:t xml:space="preserve"> </w:t>
      </w:r>
      <w:r>
        <w:tab/>
        <w:t xml:space="preserve">remanente Kosten. Erklären Sie seine Befürchtung. </w:t>
      </w:r>
      <w:r>
        <w:tab/>
      </w:r>
      <w:r>
        <w:tab/>
      </w:r>
      <w:r>
        <w:tab/>
      </w:r>
      <w:r>
        <w:br/>
      </w:r>
      <w:r>
        <w:rPr>
          <w:b/>
        </w:rPr>
        <w:t>2</w:t>
      </w:r>
      <w:r>
        <w:tab/>
        <w:t>Berechnen Sie die notwendige Intensität zur Produktion des Auftrages</w:t>
      </w:r>
      <w:r>
        <w:br/>
        <w:t xml:space="preserve"> </w:t>
      </w:r>
      <w:r>
        <w:tab/>
        <w:t>im Monat Mai, wenn intensitätsmäßig angepasst werden soll.</w:t>
      </w:r>
      <w:r>
        <w:tab/>
        <w:t xml:space="preserve"> </w:t>
      </w:r>
      <w:r>
        <w:tab/>
      </w:r>
      <w:r>
        <w:br/>
      </w:r>
      <w:r>
        <w:rPr>
          <w:b/>
          <w:bCs/>
        </w:rPr>
        <w:t>3</w:t>
      </w:r>
      <w:r>
        <w:tab/>
        <w:t xml:space="preserve">Ermitteln Sie die Gesamtkosten bei intensitätsmäßiger Anpassung. </w:t>
      </w:r>
      <w:r>
        <w:tab/>
      </w:r>
    </w:p>
    <w:p w:rsidR="00662803" w:rsidRDefault="00662803" w:rsidP="00662803">
      <w:r>
        <w:rPr>
          <w:b/>
        </w:rPr>
        <w:t>4</w:t>
      </w:r>
      <w:r>
        <w:tab/>
        <w:t>Ermitteln Sie die Gesamtkosten bei quantitativer Anpassung</w:t>
      </w:r>
      <w:r>
        <w:tab/>
      </w:r>
      <w:r>
        <w:tab/>
      </w:r>
      <w:r>
        <w:br/>
      </w:r>
      <w:r>
        <w:rPr>
          <w:b/>
        </w:rPr>
        <w:t>5</w:t>
      </w:r>
      <w:r>
        <w:tab/>
        <w:t>Wie hoch sind die Gesamtkosten bei einer Anpassung durch</w:t>
      </w:r>
      <w:r>
        <w:br/>
        <w:t xml:space="preserve"> </w:t>
      </w:r>
      <w:r>
        <w:tab/>
        <w:t>Überstunden für den Auftrag über 1.280 Stück</w:t>
      </w:r>
      <w:r>
        <w:tab/>
      </w:r>
    </w:p>
    <w:p w:rsidR="00C31212" w:rsidRPr="00C31212" w:rsidRDefault="00662803" w:rsidP="00C31212">
      <w:pPr>
        <w:rPr>
          <w:b/>
        </w:rPr>
      </w:pPr>
      <w:r>
        <w:tab/>
      </w:r>
      <w:r>
        <w:tab/>
      </w:r>
      <w:r>
        <w:tab/>
      </w:r>
      <w:r>
        <w:rPr>
          <w:b/>
          <w:bCs/>
          <w:sz w:val="20"/>
        </w:rPr>
        <w:br/>
      </w:r>
      <w:r>
        <w:rPr>
          <w:bCs/>
        </w:rPr>
        <w:t xml:space="preserve">Bei der Produktion </w:t>
      </w:r>
      <w:r w:rsidR="00D33386">
        <w:rPr>
          <w:bCs/>
        </w:rPr>
        <w:t>weiterer</w:t>
      </w:r>
      <w:r>
        <w:rPr>
          <w:bCs/>
        </w:rPr>
        <w:t xml:space="preserve"> </w:t>
      </w:r>
      <w:r w:rsidR="00D33386">
        <w:rPr>
          <w:bCs/>
        </w:rPr>
        <w:t xml:space="preserve">Röhren </w:t>
      </w:r>
      <w:r>
        <w:rPr>
          <w:bCs/>
        </w:rPr>
        <w:t>wird eine ältere Maschine eingesetzt. Es liegt die folgende monetäre Verbrauchsfunktion vor:</w:t>
      </w:r>
      <w:r>
        <w:rPr>
          <w:bCs/>
        </w:rPr>
        <w:br/>
      </w:r>
      <w:r>
        <w:rPr>
          <w:bCs/>
        </w:rPr>
        <w:br/>
      </w:r>
      <w:proofErr w:type="spellStart"/>
      <w:r w:rsidRPr="00C221BC">
        <w:rPr>
          <w:b/>
          <w:bCs/>
        </w:rPr>
        <w:t>k</w:t>
      </w:r>
      <w:r w:rsidRPr="00C221BC">
        <w:rPr>
          <w:b/>
          <w:bCs/>
          <w:vertAlign w:val="subscript"/>
        </w:rPr>
        <w:t>v</w:t>
      </w:r>
      <w:proofErr w:type="spellEnd"/>
      <w:r w:rsidRPr="00C221BC">
        <w:rPr>
          <w:b/>
          <w:bCs/>
        </w:rPr>
        <w:t xml:space="preserve"> = 0,27λ</w:t>
      </w:r>
      <w:r w:rsidRPr="00C221BC">
        <w:rPr>
          <w:b/>
          <w:bCs/>
          <w:vertAlign w:val="superscript"/>
        </w:rPr>
        <w:t>2</w:t>
      </w:r>
      <w:r w:rsidRPr="00C221BC">
        <w:rPr>
          <w:b/>
          <w:bCs/>
        </w:rPr>
        <w:t xml:space="preserve"> – 5,37λ + 288,65</w:t>
      </w:r>
      <w:r>
        <w:rPr>
          <w:bCs/>
        </w:rPr>
        <w:t xml:space="preserve"> </w:t>
      </w:r>
      <w:r>
        <w:rPr>
          <w:bCs/>
        </w:rPr>
        <w:br/>
      </w:r>
      <w:r>
        <w:rPr>
          <w:bCs/>
        </w:rPr>
        <w:br/>
        <w:t xml:space="preserve">Bei stufenweiser Erhöhung der Intensitäten um jeweils eine Einheit lag die Optimalintensität bei  </w:t>
      </w:r>
      <w:r w:rsidRPr="00C221BC">
        <w:rPr>
          <w:b/>
          <w:bCs/>
        </w:rPr>
        <w:t>10</w:t>
      </w:r>
      <w:r>
        <w:rPr>
          <w:b/>
          <w:bCs/>
          <w:sz w:val="28"/>
          <w:szCs w:val="28"/>
        </w:rPr>
        <w:t xml:space="preserve"> </w:t>
      </w:r>
      <w:r w:rsidRPr="00BF0004">
        <w:rPr>
          <w:bCs/>
        </w:rPr>
        <w:t>Stück/Stunde</w:t>
      </w:r>
      <w:r>
        <w:rPr>
          <w:bCs/>
        </w:rPr>
        <w:t xml:space="preserve"> und die Stückkosten bei </w:t>
      </w:r>
      <w:r w:rsidRPr="00C221BC">
        <w:rPr>
          <w:b/>
          <w:bCs/>
        </w:rPr>
        <w:t>261,95 €.</w:t>
      </w:r>
      <w:r>
        <w:rPr>
          <w:b/>
          <w:bCs/>
          <w:sz w:val="28"/>
          <w:szCs w:val="28"/>
        </w:rPr>
        <w:t xml:space="preserve">  </w:t>
      </w:r>
      <w:r>
        <w:rPr>
          <w:bCs/>
        </w:rPr>
        <w:t xml:space="preserve">Der Energiepreis liegt unverändert bei </w:t>
      </w:r>
      <w:r w:rsidRPr="00C221BC">
        <w:rPr>
          <w:b/>
          <w:bCs/>
        </w:rPr>
        <w:t xml:space="preserve">0,18 € je </w:t>
      </w:r>
      <w:proofErr w:type="spellStart"/>
      <w:r w:rsidRPr="00C221BC">
        <w:rPr>
          <w:b/>
          <w:bCs/>
        </w:rPr>
        <w:t>kwh</w:t>
      </w:r>
      <w:proofErr w:type="spellEnd"/>
      <w:r>
        <w:rPr>
          <w:b/>
          <w:bCs/>
          <w:sz w:val="20"/>
        </w:rPr>
        <w:t>.</w:t>
      </w:r>
      <w:r>
        <w:rPr>
          <w:b/>
          <w:bCs/>
          <w:sz w:val="20"/>
        </w:rPr>
        <w:br/>
      </w:r>
      <w:r>
        <w:rPr>
          <w:b/>
          <w:bCs/>
          <w:sz w:val="20"/>
        </w:rPr>
        <w:br/>
      </w:r>
      <w:r>
        <w:rPr>
          <w:bCs/>
        </w:rPr>
        <w:t xml:space="preserve">Die Geschäftsführung will eine Maschine mit einem geringeren Energieverbrauch anschaffen und gleichzeitig die Stückkosten senken. </w:t>
      </w:r>
      <w:r>
        <w:rPr>
          <w:bCs/>
        </w:rPr>
        <w:br/>
      </w:r>
      <w:r>
        <w:rPr>
          <w:bCs/>
        </w:rPr>
        <w:br/>
        <w:t>Energieverbrauchsfunktion Altanlage:</w:t>
      </w:r>
      <w:r>
        <w:rPr>
          <w:bCs/>
        </w:rPr>
        <w:tab/>
      </w:r>
      <w:r>
        <w:rPr>
          <w:bCs/>
        </w:rPr>
        <w:tab/>
        <w:t>Energieverbrauchsfunktion Neuanlage:</w:t>
      </w:r>
      <w:r>
        <w:rPr>
          <w:bCs/>
        </w:rPr>
        <w:br/>
      </w:r>
      <w:proofErr w:type="spellStart"/>
      <w:r w:rsidRPr="00C221BC">
        <w:rPr>
          <w:b/>
        </w:rPr>
        <w:t>v</w:t>
      </w:r>
      <w:r w:rsidRPr="00C221BC">
        <w:rPr>
          <w:b/>
          <w:bCs/>
          <w:vertAlign w:val="subscript"/>
        </w:rPr>
        <w:t>Energie</w:t>
      </w:r>
      <w:proofErr w:type="spellEnd"/>
      <w:r w:rsidRPr="00C221BC">
        <w:rPr>
          <w:b/>
          <w:bCs/>
          <w:vertAlign w:val="subscript"/>
        </w:rPr>
        <w:t>(alt)</w:t>
      </w:r>
      <w:r w:rsidRPr="00C221BC">
        <w:rPr>
          <w:b/>
          <w:bCs/>
        </w:rPr>
        <w:t xml:space="preserve"> = 1,5λ</w:t>
      </w:r>
      <w:r w:rsidRPr="00C221BC">
        <w:rPr>
          <w:b/>
          <w:bCs/>
          <w:vertAlign w:val="superscript"/>
        </w:rPr>
        <w:t>2</w:t>
      </w:r>
      <w:r w:rsidRPr="00C221BC">
        <w:rPr>
          <w:b/>
          <w:bCs/>
        </w:rPr>
        <w:t xml:space="preserve"> – 30λ + 300 </w:t>
      </w:r>
      <w:proofErr w:type="spellStart"/>
      <w:r w:rsidRPr="00C221BC">
        <w:rPr>
          <w:b/>
          <w:bCs/>
        </w:rPr>
        <w:t>kwh</w:t>
      </w:r>
      <w:proofErr w:type="spellEnd"/>
      <w:r w:rsidRPr="00C221BC">
        <w:rPr>
          <w:b/>
          <w:bCs/>
        </w:rPr>
        <w:t>/Stück</w:t>
      </w:r>
      <w:r>
        <w:rPr>
          <w:b/>
          <w:bCs/>
        </w:rPr>
        <w:tab/>
      </w:r>
      <w:r>
        <w:rPr>
          <w:b/>
          <w:bCs/>
        </w:rPr>
        <w:tab/>
      </w:r>
      <w:proofErr w:type="spellStart"/>
      <w:r w:rsidRPr="00C221BC">
        <w:rPr>
          <w:b/>
        </w:rPr>
        <w:t>v</w:t>
      </w:r>
      <w:r w:rsidRPr="00C221BC">
        <w:rPr>
          <w:b/>
          <w:bCs/>
          <w:vertAlign w:val="subscript"/>
        </w:rPr>
        <w:t>Energie</w:t>
      </w:r>
      <w:proofErr w:type="spellEnd"/>
      <w:r w:rsidRPr="00C221BC">
        <w:rPr>
          <w:b/>
          <w:bCs/>
          <w:vertAlign w:val="subscript"/>
        </w:rPr>
        <w:t>(neu)</w:t>
      </w:r>
      <w:r w:rsidRPr="00C221BC">
        <w:rPr>
          <w:b/>
          <w:bCs/>
        </w:rPr>
        <w:t xml:space="preserve"> = 1λ</w:t>
      </w:r>
      <w:r w:rsidRPr="00C221BC">
        <w:rPr>
          <w:b/>
          <w:bCs/>
          <w:vertAlign w:val="superscript"/>
        </w:rPr>
        <w:t>2</w:t>
      </w:r>
      <w:r w:rsidRPr="00C221BC">
        <w:rPr>
          <w:b/>
          <w:bCs/>
        </w:rPr>
        <w:t xml:space="preserve"> – 25λ + 150 </w:t>
      </w:r>
      <w:proofErr w:type="spellStart"/>
      <w:r w:rsidRPr="00C221BC">
        <w:rPr>
          <w:b/>
          <w:bCs/>
        </w:rPr>
        <w:t>kwh</w:t>
      </w:r>
      <w:proofErr w:type="spellEnd"/>
      <w:r w:rsidRPr="00C221BC">
        <w:rPr>
          <w:b/>
          <w:bCs/>
        </w:rPr>
        <w:t>/Stück</w:t>
      </w:r>
      <w:r w:rsidRPr="00C221BC">
        <w:rPr>
          <w:bCs/>
        </w:rPr>
        <w:br/>
      </w:r>
      <w:r>
        <w:rPr>
          <w:bCs/>
        </w:rPr>
        <w:br/>
      </w:r>
      <w:r>
        <w:rPr>
          <w:b/>
        </w:rPr>
        <w:t>6</w:t>
      </w:r>
      <w:r>
        <w:tab/>
        <w:t>Kann durch die neue Maschine die Ausbringungsmenge in der Stunde</w:t>
      </w:r>
      <w:r>
        <w:br/>
        <w:t xml:space="preserve">  </w:t>
      </w:r>
      <w:r>
        <w:tab/>
        <w:t>erhöht werden, wenn die Maschine bei der kostengünstigsten Optimalintensität</w:t>
      </w:r>
      <w:r>
        <w:br/>
        <w:t xml:space="preserve"> </w:t>
      </w:r>
      <w:r>
        <w:tab/>
        <w:t>laufen soll? Führen Sie die erforderlichen Berechnungen durch.</w:t>
      </w:r>
      <w:r>
        <w:tab/>
      </w:r>
      <w:r>
        <w:tab/>
      </w:r>
      <w:r>
        <w:rPr>
          <w:b/>
          <w:bCs/>
          <w:sz w:val="20"/>
        </w:rPr>
        <w:t>8 Punkte</w:t>
      </w:r>
      <w:r>
        <w:rPr>
          <w:b/>
          <w:bCs/>
          <w:sz w:val="20"/>
        </w:rPr>
        <w:br/>
      </w:r>
      <w:r>
        <w:rPr>
          <w:b/>
          <w:bCs/>
          <w:sz w:val="20"/>
        </w:rPr>
        <w:br/>
      </w:r>
      <w:r>
        <w:rPr>
          <w:b/>
          <w:bCs/>
        </w:rPr>
        <w:t>7</w:t>
      </w:r>
      <w:r>
        <w:rPr>
          <w:b/>
          <w:bCs/>
          <w:sz w:val="20"/>
        </w:rPr>
        <w:tab/>
      </w:r>
      <w:r>
        <w:rPr>
          <w:bCs/>
        </w:rPr>
        <w:t>Berechnen Sie die Veränderung der variablen Stückkosten durch die</w:t>
      </w:r>
      <w:r>
        <w:rPr>
          <w:bCs/>
        </w:rPr>
        <w:br/>
        <w:t xml:space="preserve"> </w:t>
      </w:r>
      <w:r>
        <w:rPr>
          <w:bCs/>
        </w:rPr>
        <w:tab/>
        <w:t xml:space="preserve">Anschaffung der Neuanlage wenn die Optimalintensität eingehalten </w:t>
      </w:r>
      <w:r>
        <w:rPr>
          <w:bCs/>
        </w:rPr>
        <w:tab/>
      </w:r>
      <w:r>
        <w:rPr>
          <w:b/>
          <w:sz w:val="20"/>
          <w:szCs w:val="20"/>
        </w:rPr>
        <w:t>3</w:t>
      </w:r>
      <w:r w:rsidRPr="00E02712">
        <w:rPr>
          <w:b/>
          <w:sz w:val="20"/>
          <w:szCs w:val="20"/>
        </w:rPr>
        <w:t xml:space="preserve"> Punkte</w:t>
      </w:r>
      <w:r>
        <w:rPr>
          <w:bCs/>
        </w:rPr>
        <w:br/>
        <w:t xml:space="preserve"> </w:t>
      </w:r>
      <w:r>
        <w:rPr>
          <w:bCs/>
        </w:rPr>
        <w:tab/>
        <w:t>werden soll.</w:t>
      </w:r>
      <w:r>
        <w:rPr>
          <w:b/>
          <w:bCs/>
          <w:sz w:val="20"/>
        </w:rPr>
        <w:br/>
      </w:r>
      <w:r w:rsidR="006E1426">
        <w:rPr>
          <w:b/>
          <w:sz w:val="32"/>
          <w:szCs w:val="32"/>
        </w:rPr>
        <w:lastRenderedPageBreak/>
        <w:br/>
      </w:r>
      <w:r w:rsidR="002A2350" w:rsidRPr="002A2350">
        <w:rPr>
          <w:b/>
          <w:sz w:val="32"/>
          <w:szCs w:val="32"/>
        </w:rPr>
        <w:t>F.</w:t>
      </w:r>
      <w:r w:rsidR="002A2350">
        <w:rPr>
          <w:b/>
        </w:rPr>
        <w:t xml:space="preserve"> </w:t>
      </w:r>
      <w:r w:rsidR="00C31212" w:rsidRPr="00C31212">
        <w:rPr>
          <w:b/>
        </w:rPr>
        <w:t xml:space="preserve">Kostenfunktion auf Grundlage einer Produktionsfunktion vom </w:t>
      </w:r>
      <w:proofErr w:type="spellStart"/>
      <w:r w:rsidR="00C31212" w:rsidRPr="00C31212">
        <w:rPr>
          <w:b/>
        </w:rPr>
        <w:t>TyB</w:t>
      </w:r>
      <w:proofErr w:type="spellEnd"/>
    </w:p>
    <w:p w:rsidR="00C31212" w:rsidRDefault="00C31212" w:rsidP="00C31212">
      <w:pPr>
        <w:rPr>
          <w:sz w:val="20"/>
          <w:szCs w:val="20"/>
        </w:rPr>
      </w:pPr>
    </w:p>
    <w:p w:rsidR="00C31212" w:rsidRPr="00A76703" w:rsidRDefault="00C31212" w:rsidP="00C31212">
      <w:pPr>
        <w:rPr>
          <w:rFonts w:ascii="Arial" w:hAnsi="Arial" w:cs="Arial"/>
          <w:b/>
        </w:rPr>
      </w:pPr>
      <w:r w:rsidRPr="00803F42">
        <w:rPr>
          <w:sz w:val="20"/>
          <w:szCs w:val="20"/>
        </w:rPr>
        <w:t>Übung:</w:t>
      </w:r>
      <w:r w:rsidRPr="00803F42">
        <w:rPr>
          <w:rFonts w:ascii="Arial" w:hAnsi="Arial" w:cs="Arial"/>
          <w:b/>
          <w:sz w:val="20"/>
          <w:szCs w:val="20"/>
        </w:rPr>
        <w:t xml:space="preserve"> </w:t>
      </w:r>
      <w:r>
        <w:rPr>
          <w:rFonts w:ascii="Arial" w:hAnsi="Arial" w:cs="Arial"/>
          <w:b/>
          <w:sz w:val="20"/>
          <w:szCs w:val="20"/>
        </w:rPr>
        <w:t xml:space="preserve">Selektive Anpassung und kombinierte Anpassungsmethoden </w:t>
      </w:r>
      <w:r>
        <w:rPr>
          <w:rFonts w:ascii="Arial" w:hAnsi="Arial" w:cs="Arial"/>
          <w:b/>
          <w:sz w:val="20"/>
          <w:szCs w:val="20"/>
        </w:rPr>
        <w:br/>
      </w:r>
    </w:p>
    <w:p w:rsidR="00C31212" w:rsidRDefault="00C31212" w:rsidP="00C31212">
      <w:pPr>
        <w:rPr>
          <w:sz w:val="20"/>
          <w:szCs w:val="20"/>
        </w:rPr>
      </w:pPr>
      <w:r>
        <w:rPr>
          <w:sz w:val="20"/>
          <w:szCs w:val="20"/>
        </w:rPr>
        <w:t xml:space="preserve">Ein Unternehmen hat Grundbereitschaftskosten in Höhe von 300.000,00 €. Aufgrund ständig steigender Nachfrage wurde die Kapazität in drei Intervallen aufgebaut: </w:t>
      </w:r>
    </w:p>
    <w:p w:rsidR="00C31212" w:rsidRDefault="00C31212" w:rsidP="00C31212">
      <w:pPr>
        <w:rPr>
          <w:sz w:val="20"/>
          <w:szCs w:val="20"/>
        </w:rPr>
      </w:pPr>
      <w:r>
        <w:rPr>
          <w:sz w:val="20"/>
          <w:szCs w:val="20"/>
        </w:rPr>
        <w:tab/>
      </w:r>
      <w:r>
        <w:rPr>
          <w:sz w:val="20"/>
          <w:szCs w:val="20"/>
        </w:rPr>
        <w:tab/>
      </w:r>
      <w:r>
        <w:rPr>
          <w:sz w:val="20"/>
          <w:szCs w:val="20"/>
        </w:rPr>
        <w:tab/>
        <w:t>Intervall 1</w:t>
      </w:r>
      <w:r>
        <w:rPr>
          <w:sz w:val="20"/>
          <w:szCs w:val="20"/>
        </w:rPr>
        <w:tab/>
      </w:r>
      <w:r>
        <w:rPr>
          <w:sz w:val="20"/>
          <w:szCs w:val="20"/>
        </w:rPr>
        <w:tab/>
        <w:t>Intervall 2</w:t>
      </w:r>
      <w:r>
        <w:rPr>
          <w:sz w:val="20"/>
          <w:szCs w:val="20"/>
        </w:rPr>
        <w:tab/>
      </w:r>
      <w:r>
        <w:rPr>
          <w:sz w:val="20"/>
          <w:szCs w:val="20"/>
        </w:rPr>
        <w:tab/>
        <w:t>Intervall 3</w:t>
      </w:r>
    </w:p>
    <w:p w:rsidR="00C31212" w:rsidRDefault="00C31212" w:rsidP="00C31212">
      <w:pPr>
        <w:rPr>
          <w:sz w:val="20"/>
          <w:szCs w:val="20"/>
        </w:rPr>
      </w:pPr>
      <w:r>
        <w:rPr>
          <w:sz w:val="20"/>
          <w:szCs w:val="20"/>
        </w:rPr>
        <w:t>Intervallfixe Kosten</w:t>
      </w:r>
      <w:r>
        <w:rPr>
          <w:sz w:val="20"/>
          <w:szCs w:val="20"/>
        </w:rPr>
        <w:tab/>
        <w:t>44.000,00 €</w:t>
      </w:r>
      <w:r>
        <w:rPr>
          <w:sz w:val="20"/>
          <w:szCs w:val="20"/>
        </w:rPr>
        <w:tab/>
      </w:r>
      <w:r>
        <w:rPr>
          <w:sz w:val="20"/>
          <w:szCs w:val="20"/>
        </w:rPr>
        <w:tab/>
        <w:t>64.000,00 €</w:t>
      </w:r>
      <w:r>
        <w:rPr>
          <w:sz w:val="20"/>
          <w:szCs w:val="20"/>
        </w:rPr>
        <w:tab/>
      </w:r>
      <w:r>
        <w:rPr>
          <w:sz w:val="20"/>
          <w:szCs w:val="20"/>
        </w:rPr>
        <w:tab/>
        <w:t>56.000,00 €</w:t>
      </w:r>
      <w:r>
        <w:rPr>
          <w:sz w:val="20"/>
          <w:szCs w:val="20"/>
        </w:rPr>
        <w:br/>
        <w:t>Optimalintensität</w:t>
      </w:r>
      <w:r>
        <w:rPr>
          <w:sz w:val="20"/>
          <w:szCs w:val="20"/>
        </w:rPr>
        <w:tab/>
      </w:r>
      <w:r>
        <w:rPr>
          <w:sz w:val="20"/>
          <w:szCs w:val="20"/>
        </w:rPr>
        <w:tab/>
        <w:t>80 Stück/Stunde</w:t>
      </w:r>
      <w:r>
        <w:rPr>
          <w:sz w:val="20"/>
          <w:szCs w:val="20"/>
        </w:rPr>
        <w:tab/>
      </w:r>
      <w:r>
        <w:rPr>
          <w:sz w:val="20"/>
          <w:szCs w:val="20"/>
        </w:rPr>
        <w:tab/>
        <w:t>100 Stück/Stunde</w:t>
      </w:r>
      <w:r>
        <w:rPr>
          <w:sz w:val="20"/>
          <w:szCs w:val="20"/>
        </w:rPr>
        <w:tab/>
        <w:t>110 Stück/Stunde</w:t>
      </w:r>
      <w:r>
        <w:rPr>
          <w:sz w:val="20"/>
          <w:szCs w:val="20"/>
        </w:rPr>
        <w:br/>
        <w:t>Laufzeitfaktor</w:t>
      </w:r>
      <w:r>
        <w:rPr>
          <w:sz w:val="20"/>
          <w:szCs w:val="20"/>
        </w:rPr>
        <w:tab/>
      </w:r>
      <w:r>
        <w:rPr>
          <w:sz w:val="20"/>
          <w:szCs w:val="20"/>
        </w:rPr>
        <w:tab/>
        <w:t>0,75</w:t>
      </w:r>
      <w:r>
        <w:rPr>
          <w:sz w:val="20"/>
          <w:szCs w:val="20"/>
        </w:rPr>
        <w:tab/>
      </w:r>
      <w:r>
        <w:rPr>
          <w:sz w:val="20"/>
          <w:szCs w:val="20"/>
        </w:rPr>
        <w:tab/>
      </w:r>
      <w:r>
        <w:rPr>
          <w:sz w:val="20"/>
          <w:szCs w:val="20"/>
        </w:rPr>
        <w:tab/>
        <w:t>0,8</w:t>
      </w:r>
      <w:r>
        <w:rPr>
          <w:sz w:val="20"/>
          <w:szCs w:val="20"/>
        </w:rPr>
        <w:tab/>
      </w:r>
      <w:r>
        <w:rPr>
          <w:sz w:val="20"/>
          <w:szCs w:val="20"/>
        </w:rPr>
        <w:tab/>
      </w:r>
      <w:r>
        <w:rPr>
          <w:sz w:val="20"/>
          <w:szCs w:val="20"/>
        </w:rPr>
        <w:tab/>
        <w:t>0,9</w:t>
      </w:r>
      <w:r>
        <w:rPr>
          <w:sz w:val="20"/>
          <w:szCs w:val="20"/>
        </w:rPr>
        <w:br/>
        <w:t>Variable Stückkosten</w:t>
      </w:r>
      <w:r>
        <w:rPr>
          <w:sz w:val="20"/>
          <w:szCs w:val="20"/>
        </w:rPr>
        <w:tab/>
        <w:t>96,00 €</w:t>
      </w:r>
      <w:r>
        <w:rPr>
          <w:sz w:val="20"/>
          <w:szCs w:val="20"/>
        </w:rPr>
        <w:tab/>
      </w:r>
      <w:r>
        <w:rPr>
          <w:sz w:val="20"/>
          <w:szCs w:val="20"/>
        </w:rPr>
        <w:tab/>
      </w:r>
      <w:r>
        <w:rPr>
          <w:sz w:val="20"/>
          <w:szCs w:val="20"/>
        </w:rPr>
        <w:tab/>
        <w:t>90,00 €</w:t>
      </w:r>
      <w:r>
        <w:rPr>
          <w:sz w:val="20"/>
          <w:szCs w:val="20"/>
        </w:rPr>
        <w:tab/>
      </w:r>
      <w:r>
        <w:rPr>
          <w:sz w:val="20"/>
          <w:szCs w:val="20"/>
        </w:rPr>
        <w:tab/>
      </w:r>
      <w:r>
        <w:rPr>
          <w:sz w:val="20"/>
          <w:szCs w:val="20"/>
        </w:rPr>
        <w:tab/>
        <w:t>92,00 €</w:t>
      </w:r>
    </w:p>
    <w:p w:rsidR="00C31212" w:rsidRDefault="00C31212" w:rsidP="00C31212">
      <w:pPr>
        <w:rPr>
          <w:sz w:val="20"/>
          <w:szCs w:val="20"/>
        </w:rPr>
      </w:pPr>
      <w:r>
        <w:rPr>
          <w:sz w:val="20"/>
          <w:szCs w:val="20"/>
        </w:rPr>
        <w:t>Die Regelarbeitszeit in jedem Intervall beträgt 600 Stunden. Der Absatzpreis liegt bei 104,00 €</w:t>
      </w:r>
      <w:r>
        <w:rPr>
          <w:sz w:val="20"/>
          <w:szCs w:val="20"/>
        </w:rPr>
        <w:br/>
      </w:r>
    </w:p>
    <w:p w:rsidR="00C31212" w:rsidRDefault="00C31212" w:rsidP="00C31212">
      <w:pPr>
        <w:rPr>
          <w:sz w:val="20"/>
          <w:szCs w:val="20"/>
        </w:rPr>
      </w:pPr>
    </w:p>
    <w:p w:rsidR="00C31212" w:rsidRDefault="00C31212" w:rsidP="00C31212">
      <w:pPr>
        <w:pStyle w:val="Listenabsatz"/>
        <w:numPr>
          <w:ilvl w:val="0"/>
          <w:numId w:val="21"/>
        </w:numPr>
        <w:rPr>
          <w:rFonts w:ascii="Times New Roman" w:hAnsi="Times New Roman"/>
          <w:sz w:val="20"/>
          <w:szCs w:val="20"/>
        </w:rPr>
      </w:pPr>
      <w:r>
        <w:rPr>
          <w:rFonts w:ascii="Times New Roman" w:hAnsi="Times New Roman"/>
          <w:sz w:val="20"/>
          <w:szCs w:val="20"/>
        </w:rPr>
        <w:t>Warum werden Laufzeitfaktoren berücksichtigt</w:t>
      </w:r>
      <w:proofErr w:type="gramStart"/>
      <w:r>
        <w:rPr>
          <w:rFonts w:ascii="Times New Roman" w:hAnsi="Times New Roman"/>
          <w:sz w:val="20"/>
          <w:szCs w:val="20"/>
        </w:rPr>
        <w:t>?</w:t>
      </w:r>
      <w:r w:rsidRPr="005A6E72">
        <w:rPr>
          <w:rFonts w:ascii="Times New Roman" w:hAnsi="Times New Roman"/>
          <w:sz w:val="20"/>
          <w:szCs w:val="20"/>
        </w:rPr>
        <w:t>.</w:t>
      </w:r>
      <w:proofErr w:type="gramEnd"/>
      <w:r>
        <w:rPr>
          <w:rFonts w:ascii="Times New Roman" w:hAnsi="Times New Roman"/>
          <w:sz w:val="20"/>
          <w:szCs w:val="20"/>
        </w:rPr>
        <w:br/>
      </w:r>
    </w:p>
    <w:p w:rsidR="00C31212" w:rsidRDefault="00C31212" w:rsidP="00C31212">
      <w:pPr>
        <w:pStyle w:val="Listenabsatz"/>
        <w:numPr>
          <w:ilvl w:val="0"/>
          <w:numId w:val="21"/>
        </w:numPr>
        <w:rPr>
          <w:rFonts w:ascii="Times New Roman" w:hAnsi="Times New Roman"/>
          <w:sz w:val="20"/>
          <w:szCs w:val="20"/>
        </w:rPr>
      </w:pPr>
      <w:r>
        <w:rPr>
          <w:rFonts w:ascii="Times New Roman" w:hAnsi="Times New Roman"/>
          <w:sz w:val="20"/>
          <w:szCs w:val="20"/>
        </w:rPr>
        <w:t>Ermitteln Sie das Betriebsergebnis bei Vollauslastung der Kapazität.</w:t>
      </w:r>
      <w:r>
        <w:rPr>
          <w:rFonts w:ascii="Times New Roman" w:hAnsi="Times New Roman"/>
          <w:sz w:val="20"/>
          <w:szCs w:val="20"/>
        </w:rPr>
        <w:br/>
      </w:r>
    </w:p>
    <w:p w:rsidR="00C31212" w:rsidRPr="005A6E72" w:rsidRDefault="00C31212" w:rsidP="00C31212">
      <w:pPr>
        <w:pStyle w:val="Listenabsatz"/>
        <w:numPr>
          <w:ilvl w:val="0"/>
          <w:numId w:val="21"/>
        </w:numPr>
        <w:rPr>
          <w:rFonts w:ascii="Times New Roman" w:hAnsi="Times New Roman"/>
          <w:sz w:val="20"/>
          <w:szCs w:val="20"/>
        </w:rPr>
      </w:pPr>
      <w:r>
        <w:rPr>
          <w:rFonts w:ascii="Times New Roman" w:hAnsi="Times New Roman"/>
          <w:sz w:val="20"/>
          <w:szCs w:val="20"/>
        </w:rPr>
        <w:t>Berechnen Sie die durchschnittlichen Intervallkosten</w:t>
      </w:r>
      <w:proofErr w:type="gramStart"/>
      <w:r>
        <w:rPr>
          <w:rFonts w:ascii="Times New Roman" w:hAnsi="Times New Roman"/>
          <w:sz w:val="20"/>
          <w:szCs w:val="20"/>
        </w:rPr>
        <w:t>..</w:t>
      </w:r>
      <w:proofErr w:type="gramEnd"/>
      <w:r w:rsidRPr="005A6E72">
        <w:rPr>
          <w:rFonts w:ascii="Times New Roman" w:hAnsi="Times New Roman"/>
          <w:sz w:val="20"/>
          <w:szCs w:val="20"/>
        </w:rPr>
        <w:br/>
      </w:r>
    </w:p>
    <w:p w:rsidR="00C31212" w:rsidRDefault="00C31212" w:rsidP="00C31212">
      <w:pPr>
        <w:pStyle w:val="Listenabsatz"/>
        <w:numPr>
          <w:ilvl w:val="0"/>
          <w:numId w:val="21"/>
        </w:numPr>
        <w:rPr>
          <w:rFonts w:ascii="Times New Roman" w:hAnsi="Times New Roman"/>
          <w:sz w:val="20"/>
          <w:szCs w:val="20"/>
        </w:rPr>
      </w:pPr>
      <w:r>
        <w:rPr>
          <w:rFonts w:ascii="Times New Roman" w:hAnsi="Times New Roman"/>
          <w:sz w:val="20"/>
          <w:szCs w:val="20"/>
        </w:rPr>
        <w:t>Durch einen Nachfragerückgang können nur noch 100.000 Stück abgesetzt werden. Die Unternehmensleitung diskutiert fünf Alternativen für die notwendige Anpassung.</w:t>
      </w:r>
      <w:r>
        <w:rPr>
          <w:rFonts w:ascii="Times New Roman" w:hAnsi="Times New Roman"/>
          <w:sz w:val="20"/>
          <w:szCs w:val="20"/>
        </w:rPr>
        <w:br/>
      </w:r>
      <w:r>
        <w:rPr>
          <w:rFonts w:ascii="Times New Roman" w:hAnsi="Times New Roman"/>
          <w:sz w:val="20"/>
          <w:szCs w:val="20"/>
        </w:rPr>
        <w:br/>
        <w:t>Alternative 1:</w:t>
      </w:r>
      <w:r>
        <w:rPr>
          <w:rFonts w:ascii="Times New Roman" w:hAnsi="Times New Roman"/>
          <w:sz w:val="20"/>
          <w:szCs w:val="20"/>
        </w:rPr>
        <w:tab/>
        <w:t>Verkauf von Maschine 1 und Vollauslastung von Maschine 3</w:t>
      </w:r>
      <w:r>
        <w:rPr>
          <w:rFonts w:ascii="Times New Roman" w:hAnsi="Times New Roman"/>
          <w:sz w:val="20"/>
          <w:szCs w:val="20"/>
        </w:rPr>
        <w:br/>
      </w:r>
      <w:r>
        <w:rPr>
          <w:rFonts w:ascii="Times New Roman" w:hAnsi="Times New Roman"/>
          <w:sz w:val="20"/>
          <w:szCs w:val="20"/>
        </w:rPr>
        <w:br/>
        <w:t>Alternative 2:</w:t>
      </w:r>
      <w:r>
        <w:rPr>
          <w:rFonts w:ascii="Times New Roman" w:hAnsi="Times New Roman"/>
          <w:sz w:val="20"/>
          <w:szCs w:val="20"/>
        </w:rPr>
        <w:tab/>
        <w:t>Stilllegung von Ma</w:t>
      </w:r>
      <w:r w:rsidR="003912D5">
        <w:rPr>
          <w:rFonts w:ascii="Times New Roman" w:hAnsi="Times New Roman"/>
          <w:sz w:val="20"/>
          <w:szCs w:val="20"/>
        </w:rPr>
        <w:t>s</w:t>
      </w:r>
      <w:r>
        <w:rPr>
          <w:rFonts w:ascii="Times New Roman" w:hAnsi="Times New Roman"/>
          <w:sz w:val="20"/>
          <w:szCs w:val="20"/>
        </w:rPr>
        <w:t>chine 1 und Vollauslastung von Maschine 2</w:t>
      </w:r>
      <w:r>
        <w:rPr>
          <w:rFonts w:ascii="Times New Roman" w:hAnsi="Times New Roman"/>
          <w:sz w:val="20"/>
          <w:szCs w:val="20"/>
        </w:rPr>
        <w:br/>
      </w:r>
      <w:r>
        <w:rPr>
          <w:rFonts w:ascii="Times New Roman" w:hAnsi="Times New Roman"/>
          <w:sz w:val="20"/>
          <w:szCs w:val="20"/>
        </w:rPr>
        <w:br/>
        <w:t xml:space="preserve">Alternative 3: </w:t>
      </w:r>
      <w:r>
        <w:rPr>
          <w:rFonts w:ascii="Times New Roman" w:hAnsi="Times New Roman"/>
          <w:sz w:val="20"/>
          <w:szCs w:val="20"/>
        </w:rPr>
        <w:tab/>
        <w:t>Die Intensität der Maschine 2 wird bei zeitlicher Vollauslastung auf</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auf</w:t>
      </w:r>
      <w:proofErr w:type="spellEnd"/>
      <w:r>
        <w:rPr>
          <w:rFonts w:ascii="Times New Roman" w:hAnsi="Times New Roman"/>
          <w:sz w:val="20"/>
          <w:szCs w:val="20"/>
        </w:rPr>
        <w:t xml:space="preserve"> 105 Stück/Stunde erhöht. Dadurch steigen die variablen Stückkosten</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auf 93,00 €. Gleichzeitig gelingt es durch organisatorische Maßnahmen </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den Laufzeitfaktor auf 0,85 zu erhöhen.</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Maschine 1 wird stillgelegt.</w:t>
      </w:r>
      <w:r>
        <w:rPr>
          <w:rFonts w:ascii="Times New Roman" w:hAnsi="Times New Roman"/>
          <w:sz w:val="20"/>
          <w:szCs w:val="20"/>
        </w:rPr>
        <w:br/>
      </w:r>
      <w:r>
        <w:rPr>
          <w:rFonts w:ascii="Times New Roman" w:hAnsi="Times New Roman"/>
          <w:sz w:val="20"/>
          <w:szCs w:val="20"/>
        </w:rPr>
        <w:br/>
        <w:t xml:space="preserve">Alternative 4: </w:t>
      </w:r>
      <w:r>
        <w:rPr>
          <w:rFonts w:ascii="Times New Roman" w:hAnsi="Times New Roman"/>
          <w:sz w:val="20"/>
          <w:szCs w:val="20"/>
        </w:rPr>
        <w:tab/>
        <w:t>Die Einschränkung der Produktion wird im Verhältnis</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50</w:t>
      </w:r>
      <w:proofErr w:type="gramStart"/>
      <w:r>
        <w:rPr>
          <w:rFonts w:ascii="Times New Roman" w:hAnsi="Times New Roman"/>
          <w:sz w:val="20"/>
          <w:szCs w:val="20"/>
        </w:rPr>
        <w:t>% :</w:t>
      </w:r>
      <w:proofErr w:type="gramEnd"/>
      <w:r>
        <w:rPr>
          <w:rFonts w:ascii="Times New Roman" w:hAnsi="Times New Roman"/>
          <w:sz w:val="20"/>
          <w:szCs w:val="20"/>
        </w:rPr>
        <w:t xml:space="preserve"> 20% : 30% auf die drei Aggregate verteilt. Die fehlende Stückzahl</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zu 100.000 wird im Intervall 1 produziert.</w:t>
      </w:r>
      <w:r>
        <w:rPr>
          <w:rFonts w:ascii="Times New Roman" w:hAnsi="Times New Roman"/>
          <w:sz w:val="20"/>
          <w:szCs w:val="20"/>
        </w:rPr>
        <w:br/>
      </w:r>
      <w:r>
        <w:rPr>
          <w:rFonts w:ascii="Times New Roman" w:hAnsi="Times New Roman"/>
          <w:sz w:val="20"/>
          <w:szCs w:val="20"/>
        </w:rPr>
        <w:br/>
        <w:t>Alternative 5:</w:t>
      </w:r>
      <w:r>
        <w:rPr>
          <w:rFonts w:ascii="Times New Roman" w:hAnsi="Times New Roman"/>
          <w:sz w:val="20"/>
          <w:szCs w:val="20"/>
        </w:rPr>
        <w:tab/>
        <w:t>Stilllegung von Maschine 1 und Vollauslastung der Maschinen 2 und 3.</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Die überschüssige Menge kann  zu einem Sonderpreis von 95,00 € an</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einen Neukunden verkauft werden</w:t>
      </w:r>
      <w:r>
        <w:rPr>
          <w:rFonts w:ascii="Times New Roman" w:hAnsi="Times New Roman"/>
          <w:sz w:val="20"/>
          <w:szCs w:val="20"/>
        </w:rPr>
        <w:br/>
      </w:r>
      <w:r>
        <w:rPr>
          <w:rFonts w:ascii="Times New Roman" w:hAnsi="Times New Roman"/>
          <w:sz w:val="20"/>
          <w:szCs w:val="20"/>
        </w:rPr>
        <w:br/>
        <w:t>Berechnen Sie die Betriebsergebnisse für die einzelnen Alternativen.</w:t>
      </w:r>
      <w:r>
        <w:rPr>
          <w:rFonts w:ascii="Times New Roman" w:hAnsi="Times New Roman"/>
          <w:sz w:val="20"/>
          <w:szCs w:val="20"/>
        </w:rPr>
        <w:br/>
      </w:r>
    </w:p>
    <w:p w:rsidR="00C31212" w:rsidRDefault="00C31212" w:rsidP="00C31212">
      <w:pPr>
        <w:pStyle w:val="Listenabsatz"/>
        <w:numPr>
          <w:ilvl w:val="0"/>
          <w:numId w:val="21"/>
        </w:numPr>
        <w:rPr>
          <w:rFonts w:ascii="Times New Roman" w:hAnsi="Times New Roman"/>
          <w:sz w:val="20"/>
          <w:szCs w:val="20"/>
        </w:rPr>
      </w:pPr>
      <w:r>
        <w:rPr>
          <w:rFonts w:ascii="Times New Roman" w:hAnsi="Times New Roman"/>
          <w:sz w:val="20"/>
          <w:szCs w:val="20"/>
        </w:rPr>
        <w:t>Begründen Sie das Zustandekommen der unterschiedlichen Ergebnisse und beschreiben Sie</w:t>
      </w:r>
      <w:r>
        <w:rPr>
          <w:rFonts w:ascii="Times New Roman" w:hAnsi="Times New Roman"/>
          <w:sz w:val="20"/>
          <w:szCs w:val="20"/>
        </w:rPr>
        <w:br/>
        <w:t>Vor- und Nachteile der einzelnen Alternativen.</w:t>
      </w:r>
      <w:r>
        <w:rPr>
          <w:rFonts w:ascii="Times New Roman" w:hAnsi="Times New Roman"/>
          <w:sz w:val="20"/>
          <w:szCs w:val="20"/>
        </w:rPr>
        <w:br/>
      </w:r>
    </w:p>
    <w:p w:rsidR="00C31212" w:rsidRPr="005A6E72" w:rsidRDefault="00C31212" w:rsidP="00C31212">
      <w:pPr>
        <w:pStyle w:val="Listenabsatz"/>
        <w:numPr>
          <w:ilvl w:val="0"/>
          <w:numId w:val="21"/>
        </w:numPr>
        <w:rPr>
          <w:rFonts w:ascii="Times New Roman" w:hAnsi="Times New Roman"/>
          <w:sz w:val="20"/>
          <w:szCs w:val="20"/>
        </w:rPr>
      </w:pPr>
      <w:r>
        <w:rPr>
          <w:rFonts w:ascii="Times New Roman" w:hAnsi="Times New Roman"/>
          <w:sz w:val="20"/>
          <w:szCs w:val="20"/>
        </w:rPr>
        <w:t>Wie könnte das Betriebsergebnis bei den Alternativen 1,3 und 5 gesteigert werden? Was kann</w:t>
      </w:r>
      <w:r>
        <w:rPr>
          <w:rFonts w:ascii="Times New Roman" w:hAnsi="Times New Roman"/>
          <w:sz w:val="20"/>
          <w:szCs w:val="20"/>
        </w:rPr>
        <w:br/>
        <w:t>gegen diese Maßnahme sprechen?</w:t>
      </w:r>
    </w:p>
    <w:p w:rsidR="00C95FBF" w:rsidRPr="006E1426" w:rsidRDefault="006E1426" w:rsidP="00C95FBF">
      <w:pPr>
        <w:ind w:left="360"/>
        <w:rPr>
          <w:sz w:val="20"/>
          <w:szCs w:val="20"/>
        </w:rPr>
      </w:pPr>
      <w:r>
        <w:t>7</w:t>
      </w:r>
      <w:r>
        <w:tab/>
        <w:t xml:space="preserve">      </w:t>
      </w:r>
      <w:r>
        <w:rPr>
          <w:sz w:val="20"/>
          <w:szCs w:val="20"/>
        </w:rPr>
        <w:t>Wie muss bei intensitätsmäßiger Anpassung die notwendige Intensität ermittelt werden, wenn</w:t>
      </w:r>
      <w:r>
        <w:rPr>
          <w:sz w:val="20"/>
          <w:szCs w:val="20"/>
        </w:rPr>
        <w:br/>
        <w:t xml:space="preserve">              Laufzeitfaktoren vorliegen und die Intensität nur schrittweise erhöht werden kann?</w:t>
      </w:r>
    </w:p>
    <w:p w:rsidR="00C31212" w:rsidRPr="006E1426" w:rsidRDefault="006E1426" w:rsidP="00C95FBF">
      <w:pPr>
        <w:ind w:left="360"/>
        <w:rPr>
          <w:sz w:val="20"/>
          <w:szCs w:val="20"/>
        </w:rPr>
      </w:pPr>
      <w:r>
        <w:t xml:space="preserve">           </w:t>
      </w:r>
      <w:r w:rsidRPr="006E1426">
        <w:rPr>
          <w:sz w:val="20"/>
          <w:szCs w:val="20"/>
        </w:rPr>
        <w:t>(Bsp.:</w:t>
      </w:r>
      <w:r>
        <w:rPr>
          <w:sz w:val="20"/>
          <w:szCs w:val="20"/>
        </w:rPr>
        <w:t xml:space="preserve"> Menge 5.000 Stück, Arbeitszeit 150 Stunden/Monat, Laufzeitfaktor 0,6, </w:t>
      </w:r>
      <w:r>
        <w:rPr>
          <w:sz w:val="20"/>
          <w:szCs w:val="20"/>
        </w:rPr>
        <w:br/>
        <w:t xml:space="preserve">              Minimalintensität = </w:t>
      </w:r>
      <w:r w:rsidR="00973E7D">
        <w:rPr>
          <w:sz w:val="20"/>
          <w:szCs w:val="20"/>
        </w:rPr>
        <w:t>5, Maximalintensität = 80, Intensitätsvariation = 5)</w:t>
      </w:r>
    </w:p>
    <w:p w:rsidR="00C31212" w:rsidRDefault="00C31212" w:rsidP="00C95FBF">
      <w:pPr>
        <w:ind w:left="360"/>
      </w:pPr>
    </w:p>
    <w:p w:rsidR="000C4589" w:rsidRPr="000C4589" w:rsidRDefault="002A2350" w:rsidP="00E1590B">
      <w:pPr>
        <w:pStyle w:val="Matthias"/>
        <w:ind w:right="-682"/>
        <w:rPr>
          <w:rFonts w:ascii="Arial" w:hAnsi="Arial" w:cs="Arial"/>
          <w:b/>
          <w:sz w:val="28"/>
          <w:szCs w:val="28"/>
        </w:rPr>
      </w:pPr>
      <w:r>
        <w:rPr>
          <w:rFonts w:ascii="Arial" w:hAnsi="Arial" w:cs="Arial"/>
          <w:b/>
          <w:sz w:val="28"/>
          <w:szCs w:val="28"/>
        </w:rPr>
        <w:lastRenderedPageBreak/>
        <w:t>G</w:t>
      </w:r>
      <w:r w:rsidR="000C4589" w:rsidRPr="000C4589">
        <w:rPr>
          <w:rFonts w:ascii="Arial" w:hAnsi="Arial" w:cs="Arial"/>
          <w:b/>
          <w:sz w:val="28"/>
          <w:szCs w:val="28"/>
        </w:rPr>
        <w:t>.</w:t>
      </w:r>
    </w:p>
    <w:p w:rsidR="000C4589" w:rsidRDefault="000C4589" w:rsidP="00E1590B">
      <w:pPr>
        <w:pStyle w:val="Matthias"/>
        <w:ind w:right="-682"/>
        <w:rPr>
          <w:rFonts w:ascii="Arial" w:hAnsi="Arial" w:cs="Arial"/>
        </w:rPr>
      </w:pPr>
      <w:r w:rsidRPr="000C4589">
        <w:rPr>
          <w:rFonts w:ascii="Arial" w:hAnsi="Arial" w:cs="Arial"/>
        </w:rPr>
        <w:t xml:space="preserve">BBS </w:t>
      </w:r>
      <w:r w:rsidR="007A0598">
        <w:rPr>
          <w:rFonts w:ascii="Arial" w:hAnsi="Arial" w:cs="Arial"/>
        </w:rPr>
        <w:t xml:space="preserve">Wirtschaft </w:t>
      </w:r>
      <w:r w:rsidRPr="000C4589">
        <w:rPr>
          <w:rFonts w:ascii="Arial" w:hAnsi="Arial" w:cs="Arial"/>
        </w:rPr>
        <w:t>Koblenz</w:t>
      </w:r>
      <w:r w:rsidR="00C95FBF" w:rsidRPr="000C4589">
        <w:rPr>
          <w:rFonts w:ascii="Arial" w:hAnsi="Arial" w:cs="Arial"/>
        </w:rPr>
        <w:tab/>
      </w:r>
      <w:r w:rsidR="00C95FBF" w:rsidRPr="000C4589">
        <w:rPr>
          <w:rFonts w:ascii="Arial" w:hAnsi="Arial" w:cs="Arial"/>
        </w:rPr>
        <w:tab/>
      </w:r>
    </w:p>
    <w:p w:rsidR="000C4589" w:rsidRDefault="000C4589" w:rsidP="00E1590B">
      <w:pPr>
        <w:pStyle w:val="Matthias"/>
        <w:ind w:right="-682"/>
        <w:rPr>
          <w:rFonts w:ascii="Arial" w:hAnsi="Arial" w:cs="Arial"/>
        </w:rPr>
      </w:pPr>
    </w:p>
    <w:p w:rsidR="000C4589" w:rsidRDefault="000C4589" w:rsidP="00E1590B">
      <w:pPr>
        <w:pStyle w:val="Matthias"/>
        <w:ind w:right="-682"/>
        <w:rPr>
          <w:rFonts w:ascii="Arial" w:hAnsi="Arial" w:cs="Arial"/>
        </w:rPr>
      </w:pPr>
      <w:r>
        <w:rPr>
          <w:rFonts w:ascii="Arial" w:hAnsi="Arial" w:cs="Arial"/>
        </w:rPr>
        <w:t xml:space="preserve">Die Firma </w:t>
      </w:r>
      <w:proofErr w:type="spellStart"/>
      <w:r>
        <w:rPr>
          <w:rFonts w:ascii="Arial" w:hAnsi="Arial" w:cs="Arial"/>
        </w:rPr>
        <w:t>Steidle</w:t>
      </w:r>
      <w:proofErr w:type="spellEnd"/>
      <w:r>
        <w:rPr>
          <w:rFonts w:ascii="Arial" w:hAnsi="Arial" w:cs="Arial"/>
        </w:rPr>
        <w:t xml:space="preserve"> &amp; Klein GmbH ist ein Zulieferunternehmen der Automobilindustrie. Unter anderem fertigt das Unternehmen ein genormtes Einbauelement aus Kunststoff für den </w:t>
      </w:r>
      <w:proofErr w:type="spellStart"/>
      <w:r>
        <w:rPr>
          <w:rFonts w:ascii="Arial" w:hAnsi="Arial" w:cs="Arial"/>
        </w:rPr>
        <w:t>Amaturenbereich</w:t>
      </w:r>
      <w:proofErr w:type="spellEnd"/>
      <w:r>
        <w:rPr>
          <w:rFonts w:ascii="Arial" w:hAnsi="Arial" w:cs="Arial"/>
        </w:rPr>
        <w:t>.</w:t>
      </w:r>
    </w:p>
    <w:p w:rsidR="000C4589" w:rsidRDefault="000C4589" w:rsidP="00E1590B">
      <w:pPr>
        <w:pStyle w:val="Matthias"/>
        <w:ind w:right="-682"/>
        <w:rPr>
          <w:rFonts w:ascii="Arial" w:hAnsi="Arial" w:cs="Arial"/>
        </w:rPr>
      </w:pPr>
      <w:r>
        <w:rPr>
          <w:rFonts w:ascii="Arial" w:hAnsi="Arial" w:cs="Arial"/>
        </w:rPr>
        <w:t>Die dafür benutzte Anlage ist bereits voll abgeschrieben.</w:t>
      </w:r>
    </w:p>
    <w:p w:rsidR="00B7514E" w:rsidRDefault="000C4589" w:rsidP="00E1590B">
      <w:pPr>
        <w:pStyle w:val="Matthias"/>
        <w:ind w:right="-682"/>
      </w:pPr>
      <w:r>
        <w:rPr>
          <w:rFonts w:ascii="Arial" w:hAnsi="Arial" w:cs="Arial"/>
        </w:rPr>
        <w:t>Der Absatzpreis der Einbauelemente beträgt 104,00 €/Stück.</w:t>
      </w:r>
      <w:r>
        <w:rPr>
          <w:rFonts w:ascii="Arial" w:hAnsi="Arial" w:cs="Arial"/>
        </w:rPr>
        <w:br/>
        <w:t>Für die Anlage gilt folgende monetäre Verbrauchsfunktion:</w:t>
      </w:r>
      <w:r>
        <w:rPr>
          <w:rFonts w:ascii="Arial" w:hAnsi="Arial" w:cs="Arial"/>
        </w:rPr>
        <w:br/>
      </w:r>
      <w:r>
        <w:rPr>
          <w:rFonts w:ascii="Arial" w:hAnsi="Arial" w:cs="Arial"/>
        </w:rPr>
        <w:br/>
      </w:r>
      <w:proofErr w:type="spellStart"/>
      <w:r w:rsidRPr="000C4589">
        <w:rPr>
          <w:b/>
          <w:sz w:val="28"/>
          <w:szCs w:val="28"/>
        </w:rPr>
        <w:t>k</w:t>
      </w:r>
      <w:r w:rsidRPr="000C4589">
        <w:rPr>
          <w:b/>
          <w:sz w:val="28"/>
          <w:szCs w:val="28"/>
          <w:vertAlign w:val="subscript"/>
        </w:rPr>
        <w:t>v</w:t>
      </w:r>
      <w:proofErr w:type="spellEnd"/>
      <w:r w:rsidRPr="000C4589">
        <w:rPr>
          <w:b/>
          <w:sz w:val="28"/>
          <w:szCs w:val="28"/>
        </w:rPr>
        <w:t xml:space="preserve"> = 0,05 λ</w:t>
      </w:r>
      <w:r w:rsidRPr="000C4589">
        <w:rPr>
          <w:b/>
          <w:sz w:val="28"/>
          <w:szCs w:val="28"/>
          <w:vertAlign w:val="superscript"/>
        </w:rPr>
        <w:t>2</w:t>
      </w:r>
      <w:r w:rsidRPr="000C4589">
        <w:rPr>
          <w:b/>
          <w:sz w:val="28"/>
          <w:szCs w:val="28"/>
        </w:rPr>
        <w:t xml:space="preserve"> – 0,6 λ + 51,8</w:t>
      </w:r>
      <w:r w:rsidR="00C95FBF" w:rsidRPr="000C4589">
        <w:rPr>
          <w:b/>
          <w:sz w:val="28"/>
          <w:szCs w:val="28"/>
        </w:rPr>
        <w:tab/>
      </w:r>
      <w:r w:rsidR="00C95FBF" w:rsidRPr="000C4589">
        <w:rPr>
          <w:rFonts w:ascii="Arial" w:hAnsi="Arial" w:cs="Arial"/>
        </w:rPr>
        <w:tab/>
      </w:r>
      <w:r w:rsidR="00C95FBF" w:rsidRPr="000C4589">
        <w:rPr>
          <w:rFonts w:ascii="Arial" w:hAnsi="Arial" w:cs="Arial"/>
        </w:rPr>
        <w:tab/>
      </w:r>
      <w:r w:rsidR="00C95FBF" w:rsidRPr="000C4589">
        <w:rPr>
          <w:rFonts w:ascii="Arial" w:hAnsi="Arial" w:cs="Arial"/>
        </w:rPr>
        <w:tab/>
      </w:r>
      <w:r w:rsidR="00C95FBF" w:rsidRPr="000C4589">
        <w:rPr>
          <w:rFonts w:ascii="Arial" w:hAnsi="Arial" w:cs="Arial"/>
        </w:rPr>
        <w:tab/>
      </w:r>
      <w:r w:rsidR="00C95FBF" w:rsidRPr="000C4589">
        <w:rPr>
          <w:rFonts w:ascii="Arial" w:hAnsi="Arial" w:cs="Arial"/>
        </w:rPr>
        <w:tab/>
      </w:r>
      <w:r w:rsidR="00B7514E" w:rsidRPr="000C4589">
        <w:br/>
      </w:r>
    </w:p>
    <w:p w:rsidR="000C4589" w:rsidRDefault="000C4589" w:rsidP="00E1590B">
      <w:pPr>
        <w:pStyle w:val="Matthias"/>
        <w:ind w:right="-682"/>
      </w:pPr>
      <w:r>
        <w:t xml:space="preserve">Die Intensität der Anlage kann stufenlos zwischen 3 Stück/Stunde und 8 Stück/Stunde variiert werden. Die monatliche Betriebszeit beträgt 200 Stunden, der Laufzeitfaktor 0,85. Die fixen Kosten werden für den gleichen Zeitraum mit 69.000,00 € </w:t>
      </w:r>
      <w:proofErr w:type="spellStart"/>
      <w:r>
        <w:t>kaluliert</w:t>
      </w:r>
      <w:proofErr w:type="spellEnd"/>
      <w:r>
        <w:t>.</w:t>
      </w:r>
      <w:r>
        <w:br/>
      </w:r>
    </w:p>
    <w:p w:rsidR="000C4589" w:rsidRDefault="000C4589" w:rsidP="000C4589">
      <w:pPr>
        <w:pStyle w:val="Matthias"/>
        <w:numPr>
          <w:ilvl w:val="0"/>
          <w:numId w:val="20"/>
        </w:numPr>
        <w:ind w:right="-682"/>
      </w:pPr>
      <w:r>
        <w:t>Definieren Sie den Begriff „aggregierte monetäre Verbrauchsfunktion“. Nennen Sie die Schritte zur Ermittlung einer solchen Funktion und begründen Sie deren Notwendigkeit.</w:t>
      </w:r>
      <w:r>
        <w:br/>
      </w:r>
    </w:p>
    <w:p w:rsidR="000C4589" w:rsidRDefault="000C4589" w:rsidP="00E1590B">
      <w:pPr>
        <w:pStyle w:val="Matthias"/>
        <w:numPr>
          <w:ilvl w:val="0"/>
          <w:numId w:val="20"/>
        </w:numPr>
        <w:ind w:right="-682"/>
      </w:pPr>
      <w:r>
        <w:t>Ermitteln Sie die Gesamtkostenfunktion bei rein zeitlicher Anpassung und geben Sie den Definitionsbereich an.</w:t>
      </w:r>
      <w:r>
        <w:br/>
      </w:r>
    </w:p>
    <w:p w:rsidR="000C4589" w:rsidRDefault="000C4589" w:rsidP="00E1590B">
      <w:pPr>
        <w:pStyle w:val="Matthias"/>
        <w:numPr>
          <w:ilvl w:val="0"/>
          <w:numId w:val="20"/>
        </w:numPr>
        <w:ind w:right="-682"/>
      </w:pPr>
      <w:r>
        <w:t>Von welchem Kapazitätsbegriff gehen Sie dabei aus?</w:t>
      </w:r>
      <w:r>
        <w:br/>
      </w:r>
    </w:p>
    <w:p w:rsidR="000C4589" w:rsidRDefault="000C4589" w:rsidP="00E1590B">
      <w:pPr>
        <w:pStyle w:val="Matthias"/>
        <w:numPr>
          <w:ilvl w:val="0"/>
          <w:numId w:val="20"/>
        </w:numPr>
        <w:ind w:right="-682"/>
      </w:pPr>
      <w:r>
        <w:t>Bei guter Automobilnachfrage sollen monatlich 1.224 Einheiten hergestellt werden. Der Betriebsrat ist bereit, den entsprechenden Überstunden zuzustimmen. Die variablen Stückkosten würden in den Überstunden durch tarifvertragliche Zuschläge um 0,35 € je Stück steigen. Alternativ könnte die Sollproduktion durch eine Intensitätssteigerung in der Regelarbeitszeit realisiert werden.</w:t>
      </w:r>
      <w:r>
        <w:br/>
        <w:t>Der gegebene Lauzeitfaktor gilt in der Regelarbeitszeit und in den Überstunden.</w:t>
      </w:r>
      <w:r>
        <w:br/>
      </w:r>
      <w:r>
        <w:br/>
        <w:t>4.1</w:t>
      </w:r>
      <w:r>
        <w:tab/>
        <w:t>Wie viele Überstunden müssen geleistet werden?</w:t>
      </w:r>
      <w:r>
        <w:br/>
        <w:t>4.2</w:t>
      </w:r>
      <w:r>
        <w:tab/>
        <w:t>Für welche Anpassungsalternative entscheiden Sie sich</w:t>
      </w:r>
      <w:r w:rsidR="00966977">
        <w:t>? (Führen Sie den</w:t>
      </w:r>
      <w:r w:rsidR="00966977">
        <w:br/>
        <w:t xml:space="preserve"> </w:t>
      </w:r>
      <w:r w:rsidR="00966977">
        <w:tab/>
        <w:t>rechnerischen Nachweis)</w:t>
      </w:r>
      <w:r w:rsidR="00966977">
        <w:br/>
        <w:t>4.3</w:t>
      </w:r>
      <w:r w:rsidR="00966977">
        <w:tab/>
        <w:t>Welche Überlegung könnte dazu führen, vom rechnerischen Ergebnis</w:t>
      </w:r>
      <w:r w:rsidR="00966977">
        <w:br/>
        <w:t xml:space="preserve"> </w:t>
      </w:r>
      <w:r w:rsidR="00966977">
        <w:tab/>
        <w:t>abzuweichen?</w:t>
      </w:r>
      <w:r w:rsidR="00966977">
        <w:br/>
      </w:r>
    </w:p>
    <w:p w:rsidR="00E0118D" w:rsidRDefault="00E0118D" w:rsidP="00E0118D">
      <w:pPr>
        <w:pStyle w:val="Matthias"/>
        <w:ind w:left="720" w:right="-682"/>
      </w:pPr>
    </w:p>
    <w:p w:rsidR="00B7514E" w:rsidRDefault="00B7514E"/>
    <w:p w:rsidR="00E0118D" w:rsidRPr="00E0118D" w:rsidRDefault="00E0118D">
      <w:pPr>
        <w:rPr>
          <w:b/>
          <w:sz w:val="32"/>
          <w:szCs w:val="32"/>
        </w:rPr>
      </w:pPr>
      <w:r w:rsidRPr="00E0118D">
        <w:rPr>
          <w:b/>
          <w:sz w:val="32"/>
          <w:szCs w:val="32"/>
        </w:rPr>
        <w:t xml:space="preserve">II. Kosten- und Gewinnermittlung bei ertragsgesetzlichem </w:t>
      </w:r>
    </w:p>
    <w:p w:rsidR="00B7514E" w:rsidRDefault="00E0118D">
      <w:r w:rsidRPr="00E0118D">
        <w:rPr>
          <w:b/>
          <w:sz w:val="32"/>
          <w:szCs w:val="32"/>
        </w:rPr>
        <w:t xml:space="preserve">     Kostenverlauf (Produktionsfunktion vom Typ A)</w:t>
      </w:r>
      <w:r>
        <w:br/>
      </w:r>
    </w:p>
    <w:p w:rsidR="00B7514E" w:rsidRDefault="00B7514E">
      <w:r>
        <w:t>Die Kostensituation eines Unternehmens wird durch folgende Funktion bestimmt:</w:t>
      </w:r>
      <w:r>
        <w:br/>
      </w:r>
      <w:r>
        <w:br/>
        <w:t>K = 0,02X</w:t>
      </w:r>
      <w:r>
        <w:rPr>
          <w:vertAlign w:val="superscript"/>
        </w:rPr>
        <w:t>3</w:t>
      </w:r>
      <w:r>
        <w:t xml:space="preserve"> – 2,5X</w:t>
      </w:r>
      <w:r>
        <w:rPr>
          <w:vertAlign w:val="superscript"/>
        </w:rPr>
        <w:t>2</w:t>
      </w:r>
      <w:r>
        <w:t xml:space="preserve"> + 120X + 200</w:t>
      </w:r>
      <w:r>
        <w:br/>
      </w:r>
    </w:p>
    <w:p w:rsidR="00B7514E" w:rsidRDefault="00B7514E">
      <w:pPr>
        <w:numPr>
          <w:ilvl w:val="0"/>
          <w:numId w:val="5"/>
        </w:numPr>
      </w:pPr>
      <w:r>
        <w:t>Führen Sie tabellarisch und graphisch eine Gesamtkostenanalyse und eine Stückkostenanalyse durch. Bestimmen Sie dazu die erforderlichen Kosten bis zur Kapazitätsgrenze von 100 Stück in 10er-Schritten.</w:t>
      </w:r>
      <w:r>
        <w:br/>
      </w:r>
    </w:p>
    <w:p w:rsidR="00B7514E" w:rsidRDefault="00B7514E">
      <w:pPr>
        <w:numPr>
          <w:ilvl w:val="0"/>
          <w:numId w:val="5"/>
        </w:numPr>
      </w:pPr>
      <w:r>
        <w:lastRenderedPageBreak/>
        <w:t>Bestimmen Sie mathematisch das Betriebsminimum und erklären Sie die Bedeutung des betriebsminimalen Preises.</w:t>
      </w:r>
      <w:r>
        <w:br/>
      </w:r>
    </w:p>
    <w:p w:rsidR="00B7514E" w:rsidRDefault="00B7514E">
      <w:pPr>
        <w:numPr>
          <w:ilvl w:val="0"/>
          <w:numId w:val="5"/>
        </w:numPr>
      </w:pPr>
      <w:r>
        <w:t>Ermitteln Sie bei einer Produktionsmenge von 81 Stück und einem Stückpreis von 65,00 €:</w:t>
      </w:r>
      <w:r>
        <w:br/>
      </w:r>
      <w:r>
        <w:br/>
        <w:t>a. die Gesamtkosten</w:t>
      </w:r>
      <w:r>
        <w:br/>
        <w:t>b. die Stückkosten</w:t>
      </w:r>
      <w:r>
        <w:br/>
        <w:t>c. den Gesamtgewinn/-verlust</w:t>
      </w:r>
      <w:r>
        <w:br/>
        <w:t>d. den Stückgewinn/-verlust</w:t>
      </w:r>
      <w:r>
        <w:br/>
      </w:r>
    </w:p>
    <w:p w:rsidR="00B7514E" w:rsidRDefault="00B7514E">
      <w:pPr>
        <w:numPr>
          <w:ilvl w:val="0"/>
          <w:numId w:val="5"/>
        </w:numPr>
      </w:pPr>
      <w:r>
        <w:t>Erstellen Sie eine Gewinn- und Verlustkurve bei dem Preis von 65,00 €.</w:t>
      </w:r>
      <w:r>
        <w:br/>
      </w:r>
    </w:p>
    <w:p w:rsidR="00F80F5D" w:rsidRDefault="00F80F5D"/>
    <w:p w:rsidR="00F80F5D" w:rsidRDefault="00F80F5D"/>
    <w:p w:rsidR="00F80F5D" w:rsidRDefault="00F80F5D"/>
    <w:p w:rsidR="00B7514E" w:rsidRDefault="00B7514E">
      <w:r>
        <w:br/>
        <w:t xml:space="preserve">Die im Sommer 2000 gegründete Electronic-GmbH, Heilbronn, baut ausschließlich </w:t>
      </w:r>
      <w:proofErr w:type="spellStart"/>
      <w:r>
        <w:t>Personalcomputer</w:t>
      </w:r>
      <w:proofErr w:type="spellEnd"/>
      <w:r>
        <w:t xml:space="preserve"> vom Typ „Amigo AT“. Bei normaler Ausnutzung der Kapazität können 3.000 Stück/Monat gebaut werden. Das Unternehmen kalkuliert den Preis auf der Basis von 2.400 Stück/Monat zuzüglich eines Gewinnzuschlages von 16 ⅔ %. Es liegt ein linearer Gesamtkostenverlauf vor.</w:t>
      </w:r>
    </w:p>
    <w:p w:rsidR="00B7514E" w:rsidRDefault="00B7514E">
      <w:r>
        <w:t>Folgende Zahlen sind gegeben:</w:t>
      </w:r>
      <w:r>
        <w:br/>
        <w:t>Im Monat März wurden 760 Stück bei Gesamtkosten von 1.240.000,00 € produziert.</w:t>
      </w:r>
      <w:r>
        <w:br/>
        <w:t>Im Monat April lagen die Gesamtkosten bei 1.480.000,00 € und die Produktion bei 1.000 Stück.</w:t>
      </w:r>
      <w:r>
        <w:br/>
      </w:r>
    </w:p>
    <w:p w:rsidR="00B7514E" w:rsidRDefault="00B7514E">
      <w:r>
        <w:t>a. Wie hoch sind die variablen Kosten?</w:t>
      </w:r>
      <w:r>
        <w:br/>
        <w:t>b. Ermitteln Sie die fixen Kosten.</w:t>
      </w:r>
      <w:r>
        <w:br/>
        <w:t>c. Berechnen Sie das Betriebsergebnis für den Monat April</w:t>
      </w:r>
    </w:p>
    <w:p w:rsidR="00B7514E" w:rsidRDefault="00B7514E">
      <w:r>
        <w:t xml:space="preserve">d. Bei </w:t>
      </w:r>
      <w:proofErr w:type="gramStart"/>
      <w:r>
        <w:t>welcher</w:t>
      </w:r>
      <w:proofErr w:type="gramEnd"/>
      <w:r>
        <w:t xml:space="preserve"> Stückzahl/Monat arbeitet der Betrieb kostendeckend?</w:t>
      </w:r>
    </w:p>
    <w:p w:rsidR="00B7514E" w:rsidRDefault="00B7514E">
      <w:r>
        <w:t xml:space="preserve">e. Die Unternehmung strebt eine Eigenkapitalrentabilität von 8% jährlich bei einem Eigenkapital von 75 </w:t>
      </w:r>
      <w:proofErr w:type="spellStart"/>
      <w:r>
        <w:t>Mio</w:t>
      </w:r>
      <w:proofErr w:type="spellEnd"/>
      <w:r>
        <w:t xml:space="preserve"> € an. Berechnen Sie den dafür erforderlichen Beschäftigungsgrad.</w:t>
      </w:r>
      <w:r>
        <w:br/>
      </w:r>
    </w:p>
    <w:p w:rsidR="00B7514E" w:rsidRDefault="00B7514E">
      <w:r>
        <w:t>5.  Aus der Kostenrechnung für einen Auftrag der Vergangenheit gegen folgende Zahlen hervor:</w:t>
      </w:r>
      <w:r>
        <w:br/>
        <w:t>Auftragsmenge: 2.500 Stück</w:t>
      </w:r>
      <w:r>
        <w:br/>
        <w:t>Materialkosten: 22.300,00 €; Fertigungszeit: 30 Stunden; Lohnsatz je Stunde 40,00 €</w:t>
      </w:r>
    </w:p>
    <w:p w:rsidR="00B7514E" w:rsidRDefault="00B7514E">
      <w:r>
        <w:t>Verkaufspreis für den ganzen Auftrag 67.500,00 €; fixe Kosten 28.000,00 €.</w:t>
      </w:r>
      <w:r>
        <w:br/>
      </w:r>
      <w:r>
        <w:br/>
        <w:t xml:space="preserve">Das Produkt kann an einer Maschine mit einer Maximalkapazität von 10.000 Stück im Monat produziert werden. </w:t>
      </w:r>
    </w:p>
    <w:p w:rsidR="00B7514E" w:rsidRDefault="00B7514E"/>
    <w:p w:rsidR="00B7514E" w:rsidRDefault="00B7514E">
      <w:pPr>
        <w:numPr>
          <w:ilvl w:val="0"/>
          <w:numId w:val="15"/>
        </w:numPr>
      </w:pPr>
      <w:r>
        <w:t>Ermitteln Sie die Nutzengrenze.</w:t>
      </w:r>
    </w:p>
    <w:p w:rsidR="00B7514E" w:rsidRDefault="00B7514E">
      <w:pPr>
        <w:numPr>
          <w:ilvl w:val="0"/>
          <w:numId w:val="15"/>
        </w:numPr>
      </w:pPr>
      <w:r>
        <w:t>Bei welchem Stückpreis liegt die kurzfristige Preisuntergrenze (Betriebsminimum)?</w:t>
      </w:r>
    </w:p>
    <w:p w:rsidR="00B7514E" w:rsidRDefault="00B7514E">
      <w:pPr>
        <w:numPr>
          <w:ilvl w:val="0"/>
          <w:numId w:val="15"/>
        </w:numPr>
      </w:pPr>
      <w:r>
        <w:t>Zu welchem Preis kann langfristig unter Ausnutzung der Maximalkapazität angeboten werden, wenn das Unternehmen nicht mit Verlust arbeiten will? (langfristige Preisuntergrenze)</w:t>
      </w:r>
    </w:p>
    <w:p w:rsidR="00B7514E" w:rsidRDefault="00B7514E">
      <w:pPr>
        <w:numPr>
          <w:ilvl w:val="0"/>
          <w:numId w:val="15"/>
        </w:numPr>
      </w:pPr>
      <w:r>
        <w:t>Wie hoch ist der maximal mögliche Gewinn, wenn das Produkt in Zukunft zu 26,00 € verkauft werden kann?</w:t>
      </w:r>
    </w:p>
    <w:p w:rsidR="00B7514E" w:rsidRDefault="00B7514E">
      <w:pPr>
        <w:numPr>
          <w:ilvl w:val="0"/>
          <w:numId w:val="15"/>
        </w:numPr>
      </w:pPr>
      <w:r>
        <w:lastRenderedPageBreak/>
        <w:t>Wie wirken sich die folgenden Ereignisse auf die gesamten Stückkosten aus?</w:t>
      </w:r>
      <w:r>
        <w:br/>
        <w:t>* Erhöhung der Kapazität bei unveränderten Kosten</w:t>
      </w:r>
      <w:r>
        <w:br/>
        <w:t xml:space="preserve">* Erhöhung der fixen Kosten bei unveränderter Kapazität und unveränderten </w:t>
      </w:r>
      <w:proofErr w:type="spellStart"/>
      <w:r>
        <w:t>variabeln</w:t>
      </w:r>
      <w:proofErr w:type="spellEnd"/>
      <w:r>
        <w:br/>
        <w:t xml:space="preserve">   Kosten</w:t>
      </w:r>
      <w:r>
        <w:br/>
        <w:t xml:space="preserve">* Erhöhung der variablen Kosten bei unveränderten fixen Kosten und unveränderter </w:t>
      </w:r>
      <w:r>
        <w:br/>
        <w:t xml:space="preserve">   Kapazität.</w:t>
      </w:r>
    </w:p>
    <w:p w:rsidR="00F80F5D" w:rsidRDefault="00F80F5D" w:rsidP="00F80F5D">
      <w:pPr>
        <w:ind w:left="720"/>
      </w:pPr>
    </w:p>
    <w:p w:rsidR="00B7514E" w:rsidRDefault="00B7514E">
      <w:pPr>
        <w:numPr>
          <w:ilvl w:val="0"/>
          <w:numId w:val="15"/>
        </w:numPr>
      </w:pPr>
      <w:r>
        <w:t>Berechnen Sie den die Nutzengrenze und den maximal möglichen Gewinn bei folgenden veränderten Bedingungen:</w:t>
      </w:r>
      <w:r>
        <w:br/>
        <w:t xml:space="preserve">Anstieg der fixen Kosten um 2.000,00 €; Erhöhung der Maximalkapazität auf 11.000 Stück. Anstieg der variablen Kosten um 5%; Senkung des Preises gegenüber der </w:t>
      </w:r>
      <w:r>
        <w:br/>
        <w:t>Ausgangsituation um 10%.</w:t>
      </w:r>
    </w:p>
    <w:p w:rsidR="00B7514E" w:rsidRDefault="00B7514E"/>
    <w:p w:rsidR="00E0118D" w:rsidRDefault="00E0118D"/>
    <w:p w:rsidR="00BA2C46" w:rsidRPr="00E0118D" w:rsidRDefault="00852B77" w:rsidP="00BA2C46">
      <w:pPr>
        <w:pStyle w:val="Kopfzeile"/>
        <w:tabs>
          <w:tab w:val="clear" w:pos="4536"/>
          <w:tab w:val="clear" w:pos="9072"/>
        </w:tabs>
        <w:ind w:left="360"/>
        <w:rPr>
          <w:b/>
          <w:sz w:val="40"/>
          <w:szCs w:val="40"/>
        </w:rPr>
      </w:pPr>
      <w:r>
        <w:rPr>
          <w:b/>
          <w:sz w:val="40"/>
          <w:szCs w:val="40"/>
        </w:rPr>
        <w:t>C</w:t>
      </w:r>
      <w:r w:rsidR="00BA2C46">
        <w:rPr>
          <w:b/>
          <w:sz w:val="40"/>
          <w:szCs w:val="40"/>
        </w:rPr>
        <w:t>. Aufgaben zum Themenbereich</w:t>
      </w:r>
      <w:r w:rsidR="00BA2C46">
        <w:rPr>
          <w:b/>
          <w:sz w:val="40"/>
          <w:szCs w:val="40"/>
        </w:rPr>
        <w:br/>
        <w:t xml:space="preserve">     Investitionsrechnung</w:t>
      </w:r>
    </w:p>
    <w:p w:rsidR="00BA2C46" w:rsidRDefault="00BA2C46" w:rsidP="00BA2C46">
      <w:pPr>
        <w:pStyle w:val="Kopfzeile"/>
        <w:tabs>
          <w:tab w:val="clear" w:pos="4536"/>
          <w:tab w:val="clear" w:pos="9072"/>
        </w:tabs>
      </w:pPr>
    </w:p>
    <w:p w:rsidR="00BA2C46" w:rsidRDefault="00BA2C46" w:rsidP="00BA2C46">
      <w:pPr>
        <w:pStyle w:val="Kopfzeile"/>
        <w:tabs>
          <w:tab w:val="clear" w:pos="4536"/>
          <w:tab w:val="clear" w:pos="9072"/>
        </w:tabs>
      </w:pPr>
    </w:p>
    <w:p w:rsidR="00BA2C46" w:rsidRDefault="00BA2C46" w:rsidP="00BA2C46">
      <w:pPr>
        <w:pStyle w:val="Kopfzeile"/>
        <w:tabs>
          <w:tab w:val="clear" w:pos="4536"/>
          <w:tab w:val="clear" w:pos="9072"/>
        </w:tabs>
      </w:pPr>
    </w:p>
    <w:p w:rsidR="00BA2C46" w:rsidRDefault="00BA2C46" w:rsidP="00BA2C46">
      <w:pPr>
        <w:pStyle w:val="Kopfzeile"/>
        <w:numPr>
          <w:ilvl w:val="0"/>
          <w:numId w:val="14"/>
        </w:numPr>
        <w:tabs>
          <w:tab w:val="clear" w:pos="4536"/>
          <w:tab w:val="clear" w:pos="9072"/>
        </w:tabs>
      </w:pPr>
      <w:r>
        <w:t>a. Nennen Sie Voraussetzungen zur Anwendung der folgenden Methoden statischer Investitionsrechnung:</w:t>
      </w:r>
      <w:r>
        <w:br/>
        <w:t>Kostenvergleichsrechnung, Gewinnvergleichsrechnung, Rentabilitätsrechnung, Amortisationsrechnung</w:t>
      </w:r>
      <w:r>
        <w:br/>
        <w:t>b. Sind bei unterschiedlichen Kapazitätsgrenzen zu vergleichender Anlagen die Kostenvergleichs- und die Gewinnvergleichsrechnung dennoch anwendbar?</w:t>
      </w:r>
      <w:r>
        <w:br/>
        <w:t>c. Für welche Investitionsalternative entscheiden Sie sich bei der Amortisationsrechnung sich unter den folgenden Bedingungen:</w:t>
      </w:r>
      <w:r>
        <w:br/>
        <w:t>POP Alternative A = 3,5 Jahre; POP Alternative B = 2,8 Jahre</w:t>
      </w:r>
      <w:r>
        <w:br/>
        <w:t>ca. Sollamortisationszeit ist nicht vorgegeben</w:t>
      </w:r>
      <w:r>
        <w:br/>
      </w:r>
      <w:proofErr w:type="spellStart"/>
      <w:r>
        <w:t>cb</w:t>
      </w:r>
      <w:proofErr w:type="spellEnd"/>
      <w:r>
        <w:t>. Sollamortisationszeit (3 Jahre) ist vorgegeben</w:t>
      </w:r>
      <w:r>
        <w:br/>
        <w:t>cd. Sollamortisationszeit = 2,5 Jahre</w:t>
      </w:r>
      <w:r>
        <w:br/>
        <w:t>de. Sollamortisationszeit = 3,5 Jahre, Gewinn A = 700.000, Gewinn B = 600.000</w:t>
      </w:r>
      <w:r>
        <w:br/>
      </w:r>
      <w:r>
        <w:br/>
        <w:t xml:space="preserve">d. Die fixen Kosten der Investitionsalternative A betragen 1.100.000 die gesamten Variablen Kosten liegen bei 13.800.000. Bei </w:t>
      </w:r>
      <w:proofErr w:type="gramStart"/>
      <w:r>
        <w:t>alternative B</w:t>
      </w:r>
      <w:proofErr w:type="gramEnd"/>
      <w:r>
        <w:t xml:space="preserve"> entstehen fixe Kosten von 620.000 und variable Gesamtkosten von 12.400.000,00. Bei welche Menge liegt der Break-Even-Point, wenn das zu erzeugende Produkt zu 25,00 € verkauft werden kann.</w:t>
      </w:r>
      <w:r>
        <w:br/>
      </w:r>
    </w:p>
    <w:p w:rsidR="00BA2C46" w:rsidRDefault="00BA2C46" w:rsidP="00BA2C46">
      <w:pPr>
        <w:pStyle w:val="Kopfzeile"/>
        <w:numPr>
          <w:ilvl w:val="0"/>
          <w:numId w:val="14"/>
        </w:numPr>
        <w:tabs>
          <w:tab w:val="clear" w:pos="4536"/>
          <w:tab w:val="clear" w:pos="9072"/>
        </w:tabs>
      </w:pPr>
      <w:r>
        <w:t>Eine Altanlage verursacht fixe Kosten in Höhe von 154.500 und variable Stückkosten von 8,00 €. Da die Produktionsmenge in den letzten Jahren kontinuierlich gesteigert werden konnte, überlegt die Geschäftsleitung die Maschine durch eine Neuanlage mit</w:t>
      </w:r>
      <w:r>
        <w:br/>
        <w:t>niedrigeren variablen Kosten zu ersetzen. Für die neue Anlage liegen die folgenden Daten vor:</w:t>
      </w:r>
      <w:r>
        <w:br/>
        <w:t xml:space="preserve">Anschaffungswert: </w:t>
      </w:r>
      <w:r>
        <w:tab/>
      </w:r>
      <w:r>
        <w:tab/>
      </w:r>
      <w:r>
        <w:tab/>
        <w:t>800.000,00 €</w:t>
      </w:r>
      <w:r>
        <w:br/>
        <w:t>Restwert (Liquidationserlös):</w:t>
      </w:r>
      <w:r>
        <w:tab/>
      </w:r>
      <w:r>
        <w:tab/>
        <w:t>100.000,00 €</w:t>
      </w:r>
      <w:r>
        <w:br/>
        <w:t>Nutzungsdauer:</w:t>
      </w:r>
      <w:r>
        <w:tab/>
      </w:r>
      <w:r>
        <w:tab/>
      </w:r>
      <w:r>
        <w:tab/>
        <w:t>5 Jahre</w:t>
      </w:r>
      <w:r>
        <w:br/>
        <w:t>Fertigungslöhne je Stück:</w:t>
      </w:r>
      <w:r>
        <w:tab/>
      </w:r>
      <w:r>
        <w:tab/>
        <w:t>2,00 €</w:t>
      </w:r>
      <w:r>
        <w:br/>
        <w:t>Materialkosten je Stück:</w:t>
      </w:r>
      <w:r>
        <w:tab/>
      </w:r>
      <w:r>
        <w:tab/>
        <w:t>1,50 €</w:t>
      </w:r>
      <w:r>
        <w:br/>
        <w:t xml:space="preserve">Summe der Gehälter im Jahr: </w:t>
      </w:r>
      <w:r>
        <w:tab/>
        <w:t>25.000,00 €</w:t>
      </w:r>
      <w:r>
        <w:br/>
        <w:t>sonstige fixe Kosten im Jahr:</w:t>
      </w:r>
      <w:r>
        <w:tab/>
      </w:r>
      <w:r>
        <w:tab/>
        <w:t>2.000,00 €</w:t>
      </w:r>
      <w:r>
        <w:br/>
      </w:r>
      <w:r>
        <w:lastRenderedPageBreak/>
        <w:t>sonstige variable Kosten je Stück:</w:t>
      </w:r>
      <w:r>
        <w:tab/>
        <w:t>0,50 €</w:t>
      </w:r>
      <w:r>
        <w:br/>
        <w:t>kalkulatorischer Zinssatz:</w:t>
      </w:r>
      <w:r>
        <w:tab/>
      </w:r>
      <w:r>
        <w:tab/>
        <w:t>6%</w:t>
      </w:r>
      <w:r>
        <w:br/>
      </w:r>
      <w:r>
        <w:br/>
        <w:t>Die Absatzmenge beträgt 24.000 Stück bei einem Stückverkaufspreis von 14,00 €.</w:t>
      </w:r>
      <w:r>
        <w:br/>
      </w:r>
      <w:r>
        <w:br/>
        <w:t>a. Nennen Sie die fixen und variablen Kosten, die bei einem Vergleich mit der</w:t>
      </w:r>
      <w:r>
        <w:br/>
        <w:t>Kostenvergleichsrechnung zu berücksichtigen sind.</w:t>
      </w:r>
      <w:r>
        <w:br/>
        <w:t>b. Ermitteln Sie Gesamtkosten der Altanlage und der Neuanlage und entscheiden Sie sich für eine Alternative.</w:t>
      </w:r>
      <w:r>
        <w:br/>
        <w:t xml:space="preserve">c. Berechnen Sie die kritische Produktionsmenge zwischen der Altanlage und der </w:t>
      </w:r>
      <w:r>
        <w:br/>
        <w:t>Neuanlage, und stellen Sie den Break-Even-Point graphisch dar. Erklären Sie das Ergebnis.</w:t>
      </w:r>
      <w:r>
        <w:br/>
        <w:t>d. Nehmen Sie kritisch zu einer Kostenvergleichsrechnung Stellung.</w:t>
      </w:r>
    </w:p>
    <w:p w:rsidR="00BA2C46" w:rsidRDefault="00BA2C46" w:rsidP="00BA2C46">
      <w:pPr>
        <w:pStyle w:val="Kopfzeile"/>
        <w:tabs>
          <w:tab w:val="clear" w:pos="4536"/>
          <w:tab w:val="clear" w:pos="9072"/>
        </w:tabs>
        <w:ind w:left="720"/>
      </w:pPr>
      <w:r>
        <w:br/>
        <w:t>e. Halten Sie den angegebenen Kalkulationszinssatz, gemessen an der derzeitigen wirtschaftlichen Situation für angemessen?</w:t>
      </w:r>
      <w:r>
        <w:br/>
        <w:t>f. Woran muss der innerbetrieblich gewählte Kalkulationszinssatz orientiert  sein?</w:t>
      </w:r>
      <w:r>
        <w:br/>
        <w:t>g. Ermitteln Sie den jährlichen Gewinn, der mit der Neuanlage erzielt werden kann</w:t>
      </w:r>
      <w:r>
        <w:br/>
        <w:t>und die Einzahlungsüberschüsse.</w:t>
      </w:r>
      <w:r>
        <w:br/>
        <w:t>g. Warum muss zwischen Gewinn und Einzahlungsüberschüssen unterschieden</w:t>
      </w:r>
      <w:r>
        <w:br/>
        <w:t>werden?</w:t>
      </w:r>
    </w:p>
    <w:p w:rsidR="00BA2C46" w:rsidRDefault="00BA2C46" w:rsidP="00BA2C46">
      <w:pPr>
        <w:pStyle w:val="Kopfzeile"/>
        <w:tabs>
          <w:tab w:val="clear" w:pos="4536"/>
          <w:tab w:val="clear" w:pos="9072"/>
        </w:tabs>
        <w:ind w:left="720"/>
      </w:pPr>
      <w:r>
        <w:t>h. Ermitteln Sie Pay-Off-</w:t>
      </w:r>
      <w:proofErr w:type="spellStart"/>
      <w:r>
        <w:t>Period</w:t>
      </w:r>
      <w:proofErr w:type="spellEnd"/>
      <w:r>
        <w:t xml:space="preserve"> (Amortisationszeit) der Neuanlage. Berücksichtigen </w:t>
      </w:r>
      <w:r>
        <w:br/>
        <w:t xml:space="preserve">Sie dabei, dass die Anschaffungsausgabe um den Liquidationserlös gemindert werden muss. </w:t>
      </w:r>
      <w:r>
        <w:br/>
        <w:t>i. Welche Kosten sind bei einer Kostenvergleichsrechnung zu berücksichtigen?</w:t>
      </w:r>
      <w:r>
        <w:br/>
        <w:t>j. Wo liegen die Nachteile einer Kostenvergleichsrechnung.</w:t>
      </w:r>
      <w:r>
        <w:br/>
        <w:t>k. Wie wird eine Amortisationsrechnung durchgeführt?</w:t>
      </w:r>
      <w:r>
        <w:br/>
      </w:r>
    </w:p>
    <w:p w:rsidR="00BA2C46" w:rsidRDefault="00BA2C46" w:rsidP="00BA2C46">
      <w:pPr>
        <w:pStyle w:val="Kopfzeile"/>
        <w:numPr>
          <w:ilvl w:val="0"/>
          <w:numId w:val="14"/>
        </w:numPr>
        <w:tabs>
          <w:tab w:val="clear" w:pos="4536"/>
          <w:tab w:val="clear" w:pos="9072"/>
        </w:tabs>
      </w:pPr>
      <w:r>
        <w:t>Eine bestehende Anlage könnte durch eine neue Maschine ersetzt werden. Es liegen folgenden Daten über die Kosten vor:</w:t>
      </w:r>
      <w:r>
        <w:br/>
      </w:r>
      <w:r>
        <w:br/>
        <w:t>Wert am Stichtag:</w:t>
      </w:r>
      <w:r>
        <w:tab/>
        <w:t>Altanlage – 22.000,00 €</w:t>
      </w:r>
      <w:r>
        <w:tab/>
        <w:t>Neuanlage – 410.000,00 €</w:t>
      </w:r>
      <w:r>
        <w:br/>
        <w:t>variable Kosten p.a.:</w:t>
      </w:r>
      <w:r>
        <w:tab/>
        <w:t>Altanlage – 250.000,00 €</w:t>
      </w:r>
      <w:r>
        <w:tab/>
        <w:t>Neuanlage – 106.000,00 €</w:t>
      </w:r>
      <w:r>
        <w:br/>
        <w:t>Kapazitätsgrenze:</w:t>
      </w:r>
      <w:r>
        <w:tab/>
        <w:t>Altanlage – 300.000 Stück</w:t>
      </w:r>
      <w:r>
        <w:tab/>
        <w:t>Neuanlage – 424.000 Stück</w:t>
      </w:r>
      <w:r>
        <w:br/>
        <w:t>Nutzungsdauer:</w:t>
      </w:r>
      <w:r>
        <w:tab/>
        <w:t>Altanlage – 2 Jahre (Rest)</w:t>
      </w:r>
      <w:r>
        <w:tab/>
        <w:t>Neuanlage – 8 Jahre (gesamt)</w:t>
      </w:r>
      <w:r>
        <w:br/>
        <w:t>Liquidationserlös:</w:t>
      </w:r>
      <w:r>
        <w:tab/>
        <w:t>Altanlage – 2.000,00 €</w:t>
      </w:r>
      <w:r>
        <w:tab/>
        <w:t>Neuanlage – 10.000,00 €</w:t>
      </w:r>
      <w:r>
        <w:br/>
        <w:t>kalk. Zinssatz:</w:t>
      </w:r>
      <w:r>
        <w:tab/>
      </w:r>
      <w:r>
        <w:tab/>
        <w:t>6% für beide Anlagen</w:t>
      </w:r>
      <w:r>
        <w:br/>
        <w:t>sonstige Fixkosten:</w:t>
      </w:r>
      <w:r>
        <w:tab/>
        <w:t>Altanlage – 120.000,00 €</w:t>
      </w:r>
      <w:r>
        <w:tab/>
        <w:t>Neuanlage – 190.000,00 €</w:t>
      </w:r>
      <w:r>
        <w:br/>
        <w:t>Eine Vorratshaltung finden wegen der Just-in-time-Anlieferung nicht statt.</w:t>
      </w:r>
      <w:r>
        <w:br/>
      </w:r>
      <w:r>
        <w:br/>
        <w:t>a. Warum muss bei der Kostenermittlung zwischen Zinsen für den Kapitalverzehr und Zinsen für die ständige Kapitalbindung unterschieden werden?</w:t>
      </w:r>
      <w:r>
        <w:br/>
        <w:t>b. Nennen Sie fixe und variable Kosten die bei der Kostenvergleichsrechnung berücksichtigt werden müssen.</w:t>
      </w:r>
      <w:r>
        <w:br/>
        <w:t xml:space="preserve">c. Führen Sie eine </w:t>
      </w:r>
      <w:proofErr w:type="spellStart"/>
      <w:r>
        <w:t>Kostenvergleichrechnung</w:t>
      </w:r>
      <w:proofErr w:type="spellEnd"/>
      <w:r>
        <w:t xml:space="preserve"> durch.</w:t>
      </w:r>
      <w:r>
        <w:br/>
        <w:t>d. Welche Anlage ist kostengünstiger wenn jeweils die Maximalkapazität abgesetzt werden kann?</w:t>
      </w:r>
      <w:r>
        <w:br/>
        <w:t>e. Stellen Sie die linearen Kostenfunktionen auf.</w:t>
      </w:r>
      <w:r>
        <w:br/>
        <w:t>f. Führen Sie eine Gewinnvergleichsrechnung bei einem Stückpreis von 2,50 € durch</w:t>
      </w:r>
      <w:r>
        <w:br/>
        <w:t xml:space="preserve">    wenn an der Kapazitätsgrenze produziert wird.</w:t>
      </w:r>
      <w:r>
        <w:br/>
        <w:t xml:space="preserve">g. Führen Sie eine Gewinnvergleichsrechnung bei den Mengen 200.000 und </w:t>
      </w:r>
      <w:r>
        <w:br/>
      </w:r>
      <w:r>
        <w:lastRenderedPageBreak/>
        <w:t xml:space="preserve">    300.000 durch.</w:t>
      </w:r>
      <w:r>
        <w:br/>
        <w:t xml:space="preserve">h. Ermitteln Sie die kritische Menge zwischen der Alt- und der Neuanlage und erklären Sie das Ergebnis verbal. </w:t>
      </w:r>
      <w:r>
        <w:br/>
        <w:t>f. Führen Sie eine Amortisationsrechnung bei Produktion an der Kapazitätsgrenze</w:t>
      </w:r>
      <w:r>
        <w:br/>
        <w:t xml:space="preserve">   durch und berücksichtigen Sie, dass sich die jährlichen Einnahmeüberschüsse aus</w:t>
      </w:r>
      <w:r>
        <w:br/>
        <w:t xml:space="preserve">   dem Gewinn und dem Abschreibungsrückfluss zusammensetzen muss. </w:t>
      </w:r>
      <w:r>
        <w:br/>
        <w:t>g. Begründen Sie, warum die Abschreibungen in die Einnahmenüberschüsse</w:t>
      </w:r>
      <w:r>
        <w:br/>
        <w:t xml:space="preserve">    eingerechnet werden müssen.</w:t>
      </w:r>
    </w:p>
    <w:p w:rsidR="00BA2C46" w:rsidRDefault="00BA2C46" w:rsidP="00BA2C46">
      <w:pPr>
        <w:pStyle w:val="Kopfzeile"/>
        <w:tabs>
          <w:tab w:val="clear" w:pos="4536"/>
          <w:tab w:val="clear" w:pos="9072"/>
        </w:tabs>
        <w:ind w:left="360"/>
        <w:rPr>
          <w:b/>
          <w:bCs/>
          <w:u w:val="single"/>
        </w:rPr>
      </w:pPr>
      <w:r>
        <w:br/>
      </w:r>
      <w:r>
        <w:br/>
      </w:r>
      <w:r>
        <w:br/>
      </w:r>
      <w:r>
        <w:br/>
      </w:r>
    </w:p>
    <w:p w:rsidR="00BA2C46" w:rsidRDefault="00BA2C46" w:rsidP="00BA2C46">
      <w:pPr>
        <w:pStyle w:val="Kopfzeile"/>
        <w:tabs>
          <w:tab w:val="clear" w:pos="4536"/>
          <w:tab w:val="clear" w:pos="9072"/>
        </w:tabs>
        <w:ind w:left="360"/>
        <w:rPr>
          <w:b/>
          <w:bCs/>
          <w:u w:val="single"/>
        </w:rPr>
      </w:pPr>
      <w:r>
        <w:rPr>
          <w:b/>
          <w:bCs/>
          <w:u w:val="single"/>
        </w:rPr>
        <w:t>Dynamische Methoden</w:t>
      </w:r>
    </w:p>
    <w:p w:rsidR="00BA2C46" w:rsidRDefault="00BA2C46" w:rsidP="00BA2C46">
      <w:pPr>
        <w:pStyle w:val="Kopfzeile"/>
        <w:tabs>
          <w:tab w:val="clear" w:pos="4536"/>
          <w:tab w:val="clear" w:pos="9072"/>
        </w:tabs>
        <w:ind w:left="360"/>
      </w:pPr>
    </w:p>
    <w:p w:rsidR="00BA2C46" w:rsidRDefault="00BA2C46" w:rsidP="00BA2C46">
      <w:pPr>
        <w:pStyle w:val="Kopfzeile"/>
        <w:tabs>
          <w:tab w:val="clear" w:pos="4536"/>
          <w:tab w:val="clear" w:pos="9072"/>
        </w:tabs>
        <w:ind w:left="360"/>
        <w:rPr>
          <w:b/>
          <w:bCs/>
          <w:sz w:val="16"/>
        </w:rPr>
      </w:pPr>
      <w:r>
        <w:rPr>
          <w:b/>
          <w:bCs/>
          <w:sz w:val="16"/>
        </w:rPr>
        <w:t xml:space="preserve">Hinweis: Gehen Sie bei den dynamischen Methoden der Investitionsrechnung immer davon aus, dass die Anschaffungsausgabe im Zeitpunkt 0 getätigt wird und die ersten Einnahmeüberschüsse sich erst in der Periode 1 einstellen.    </w:t>
      </w:r>
      <w:r>
        <w:rPr>
          <w:b/>
          <w:bCs/>
          <w:sz w:val="16"/>
        </w:rPr>
        <w:br/>
      </w:r>
      <w:r>
        <w:rPr>
          <w:b/>
          <w:bCs/>
          <w:sz w:val="16"/>
        </w:rPr>
        <w:br/>
      </w:r>
    </w:p>
    <w:p w:rsidR="00BA2C46" w:rsidRDefault="00BA2C46" w:rsidP="00BA2C46">
      <w:pPr>
        <w:pStyle w:val="Kopfzeile"/>
        <w:numPr>
          <w:ilvl w:val="0"/>
          <w:numId w:val="14"/>
        </w:numPr>
        <w:tabs>
          <w:tab w:val="clear" w:pos="4536"/>
          <w:tab w:val="clear" w:pos="9072"/>
        </w:tabs>
      </w:pPr>
      <w:r>
        <w:rPr>
          <w:b/>
          <w:bCs/>
          <w:noProof/>
          <w:sz w:val="20"/>
        </w:rPr>
        <mc:AlternateContent>
          <mc:Choice Requires="wps">
            <w:drawing>
              <wp:anchor distT="0" distB="0" distL="114300" distR="114300" simplePos="0" relativeHeight="251703808" behindDoc="0" locked="0" layoutInCell="1" allowOverlap="1" wp14:anchorId="58CAEE86" wp14:editId="7C2D6198">
                <wp:simplePos x="0" y="0"/>
                <wp:positionH relativeFrom="column">
                  <wp:posOffset>342900</wp:posOffset>
                </wp:positionH>
                <wp:positionV relativeFrom="paragraph">
                  <wp:posOffset>914400</wp:posOffset>
                </wp:positionV>
                <wp:extent cx="3314700" cy="3085465"/>
                <wp:effectExtent l="0" t="0" r="0" b="63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85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00" w:type="dxa"/>
                              <w:tblCellMar>
                                <w:left w:w="0" w:type="dxa"/>
                                <w:right w:w="0" w:type="dxa"/>
                              </w:tblCellMar>
                              <w:tblLook w:val="0000" w:firstRow="0" w:lastRow="0" w:firstColumn="0" w:lastColumn="0" w:noHBand="0" w:noVBand="0"/>
                            </w:tblPr>
                            <w:tblGrid>
                              <w:gridCol w:w="1200"/>
                              <w:gridCol w:w="1200"/>
                              <w:gridCol w:w="1200"/>
                              <w:gridCol w:w="1200"/>
                            </w:tblGrid>
                            <w:tr w:rsidR="002A46F3">
                              <w:trPr>
                                <w:trHeight w:val="255"/>
                              </w:trPr>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Alternative</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Periode</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Einnahmen</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Ausgaben</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A1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390.000,00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270.000,00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120.000,00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350.000,00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240.000,00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410.000,00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310.000,00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290.000,00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220.000,00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170.000,00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110.000,00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p>
                              </w:tc>
                            </w:tr>
                            <w:tr w:rsidR="002A46F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Alternative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Periode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Einnahmen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Ausgaben</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A2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390.000,00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140.000,00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110.000,00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280.000,00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220.000,00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420.000,00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310.000,00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370.000,00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240.000,00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280.000,00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120.000,00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bl>
                          <w:p w:rsidR="002A46F3" w:rsidRDefault="002A46F3" w:rsidP="00BA2C46">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27pt;margin-top:1in;width:261pt;height:242.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" stroked="f">
                <v:textbox>
                  <w:txbxContent>
                    <w:tbl>
                      <w:tblPr>
                        <w:tblW w:w="4800" w:type="dxa"/>
                        <w:tblCellMar>
                          <w:left w:w="0" w:type="dxa"/>
                          <w:right w:w="0" w:type="dxa"/>
                        </w:tblCellMar>
                        <w:tblLook w:val="0000" w:firstRow="0" w:lastRow="0" w:firstColumn="0" w:lastColumn="0" w:noHBand="0" w:noVBand="0"/>
                      </w:tblPr>
                      <w:tblGrid>
                        <w:gridCol w:w="1200"/>
                        <w:gridCol w:w="1200"/>
                        <w:gridCol w:w="1200"/>
                        <w:gridCol w:w="1200"/>
                      </w:tblGrid>
                      <w:tr w:rsidR="002A46F3">
                        <w:trPr>
                          <w:trHeight w:val="255"/>
                        </w:trPr>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Alternative</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Periode</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Einnahmen</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Ausgaben</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A1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390.000,00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270.000,00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120.000,00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350.000,00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240.000,00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410.000,00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310.000,00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290.000,00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220.000,00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170.000,00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110.000,00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p>
                        </w:tc>
                      </w:tr>
                      <w:tr w:rsidR="002A46F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Alternative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Periode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Einnahmen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Ausgaben</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A2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390.000,00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140.000,00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110.000,00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280.000,00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220.000,00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420.000,00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310.000,00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370.000,00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240.000,00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280.000,00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120.000,00</w:t>
                            </w:r>
                          </w:p>
                        </w:tc>
                      </w:tr>
                      <w:tr w:rsidR="002A46F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bl>
                    <w:p w:rsidR="002A46F3" w:rsidRDefault="002A46F3" w:rsidP="00BA2C46">
                      <w:pPr>
                        <w:pStyle w:val="Kopfzeile"/>
                        <w:tabs>
                          <w:tab w:val="clear" w:pos="4536"/>
                          <w:tab w:val="clear" w:pos="9072"/>
                        </w:tabs>
                      </w:pPr>
                    </w:p>
                  </w:txbxContent>
                </v:textbox>
              </v:shape>
            </w:pict>
          </mc:Fallback>
        </mc:AlternateContent>
      </w:r>
      <w:r>
        <w:rPr>
          <w:b/>
          <w:bCs/>
        </w:rPr>
        <w:t>Kapitalwertmethode</w:t>
      </w:r>
      <w:r>
        <w:rPr>
          <w:b/>
          <w:bCs/>
        </w:rPr>
        <w:br/>
      </w:r>
      <w:r>
        <w:rPr>
          <w:b/>
          <w:bCs/>
        </w:rPr>
        <w:br/>
      </w:r>
      <w:r>
        <w:t>a. Ermitteln Sie den Kapitalwert von 2 Investitionsalternativen bei einem Kalkulationszinssatz von 6% aufgrund der folgenden Einzahlungs- und Auszahlungsströme:</w:t>
      </w:r>
      <w:r>
        <w:br/>
      </w:r>
      <w:r>
        <w:br/>
      </w:r>
      <w:r>
        <w:br/>
      </w:r>
      <w:r>
        <w:br/>
      </w:r>
      <w:r>
        <w:br/>
      </w:r>
      <w:r>
        <w:br/>
      </w:r>
      <w:r>
        <w:br/>
      </w:r>
      <w:r>
        <w:br/>
      </w:r>
      <w:r>
        <w:br/>
      </w:r>
      <w:r>
        <w:br/>
      </w:r>
      <w:r>
        <w:br/>
      </w:r>
      <w:r>
        <w:br/>
      </w:r>
      <w:r>
        <w:br/>
      </w:r>
      <w:r>
        <w:br/>
      </w:r>
      <w:r>
        <w:br/>
      </w:r>
      <w:r>
        <w:br/>
      </w:r>
      <w:r>
        <w:br/>
      </w:r>
      <w:r>
        <w:br/>
      </w:r>
      <w:r>
        <w:br/>
        <w:t>b. Wie hoch ist der Zeitwert der Einnahmeüberschüsse?</w:t>
      </w:r>
      <w:r>
        <w:br/>
        <w:t>c. Wenn Sie die Aufgaben a. und b. richtig gelöst haben können Sie feststellen, dass trotz gleichem Zeitwert der Einnahmeüberschüsse die Kapitalwerte eine unterschiedliche Höhe haben. Erklären Sie diese Abweichung.</w:t>
      </w:r>
      <w:r>
        <w:br/>
        <w:t>d. Welche der folgenden Aussagen beim Vergleich von Investitionsalternativen sind eine Voraussetzung zur absolut korrekten Ermittlung von Kapitalwerten, machen die Kapitalwertmethode überflüssig oder sind einfach unzutreffend?</w:t>
      </w:r>
      <w:r>
        <w:br/>
        <w:t>- Auf dem Kapitalmarkt muss vollkommene Marktübersicht herrschen</w:t>
      </w:r>
      <w:r>
        <w:br/>
        <w:t>- Ein- und Auszahlungen sind gleich hoch und fallen zum gleichen Zeitpunkt an.</w:t>
      </w:r>
      <w:r>
        <w:br/>
        <w:t>- Ein- und Auszahlungen sind korrekt geschätzt.</w:t>
      </w:r>
      <w:r>
        <w:br/>
        <w:t>- Ausgaben sind umso belastender je weiter sie in der Zukunft liegen</w:t>
      </w:r>
      <w:r>
        <w:br/>
      </w:r>
      <w:r>
        <w:lastRenderedPageBreak/>
        <w:t>- Die Nutzungsdauer der Investitionsalternativen muss gleich sein.</w:t>
      </w:r>
      <w:r>
        <w:br/>
        <w:t>- Einnahmen sind umso weniger wert je näher sie an der Gegenwart liegen.</w:t>
      </w:r>
      <w:r>
        <w:br/>
        <w:t xml:space="preserve">- es müssen realistische Aussagen über den </w:t>
      </w:r>
      <w:proofErr w:type="spellStart"/>
      <w:r>
        <w:t>Kalkulationszinsfuss</w:t>
      </w:r>
      <w:proofErr w:type="spellEnd"/>
      <w:r>
        <w:t xml:space="preserve"> getroffen werden</w:t>
      </w:r>
      <w:r>
        <w:br/>
        <w:t xml:space="preserve">e. Worin sehen Sie Probleme bei der Anwendung dynamischer Methoden der </w:t>
      </w:r>
      <w:r>
        <w:br/>
        <w:t xml:space="preserve">    Investitionsrechnung</w:t>
      </w:r>
      <w:r>
        <w:br/>
      </w:r>
      <w:r>
        <w:br/>
      </w:r>
      <w:r>
        <w:br/>
      </w:r>
      <w:r>
        <w:br/>
      </w:r>
      <w:r>
        <w:br/>
      </w:r>
      <w:r>
        <w:br/>
      </w:r>
      <w:r>
        <w:br/>
      </w:r>
    </w:p>
    <w:p w:rsidR="002A46F3" w:rsidRDefault="00BA2C46" w:rsidP="002A46F3">
      <w:pPr>
        <w:pStyle w:val="Kopfzeile"/>
        <w:numPr>
          <w:ilvl w:val="0"/>
          <w:numId w:val="14"/>
        </w:numPr>
        <w:tabs>
          <w:tab w:val="clear" w:pos="4536"/>
          <w:tab w:val="clear" w:pos="9072"/>
        </w:tabs>
      </w:pPr>
      <w:r w:rsidRPr="002A46F3">
        <w:rPr>
          <w:b/>
          <w:bCs/>
          <w:noProof/>
        </w:rPr>
        <w:t>Methode des internen Zinsfußes</w:t>
      </w:r>
      <w:r>
        <w:rPr>
          <w:b/>
          <w:bCs/>
          <w:noProof/>
        </w:rPr>
        <w:t xml:space="preserve"> </w:t>
      </w:r>
      <w:r>
        <w:rPr>
          <w:b/>
          <w:bCs/>
          <w:noProof/>
        </w:rPr>
        <w:br/>
      </w:r>
      <w:r>
        <w:rPr>
          <w:b/>
          <w:bCs/>
          <w:noProof/>
        </w:rPr>
        <w:br/>
      </w:r>
      <w:r>
        <w:rPr>
          <w:noProof/>
        </w:rPr>
        <w:t>b. Wie lautet die Regula-Falsi-Formel (Näherungsformel) zur Ermittlung interner</w:t>
      </w:r>
      <w:r>
        <w:rPr>
          <w:noProof/>
        </w:rPr>
        <w:br/>
        <w:t>Zinssätze?</w:t>
      </w:r>
      <w:r>
        <w:rPr>
          <w:noProof/>
        </w:rPr>
        <w:br/>
        <w:t>b. In welchem Fall müssen Sie die Näherungsformel bei der Ermittlung des interenen Zinssfusses einer Investition nich anwenden.</w:t>
      </w:r>
      <w:r>
        <w:rPr>
          <w:noProof/>
        </w:rPr>
        <w:br/>
        <w:t>c. Ermitteln Sie den internen Zins einer Anlage von 20.000,00 € die nach 6 Jahren mit</w:t>
      </w:r>
      <w:r>
        <w:rPr>
          <w:noProof/>
        </w:rPr>
        <w:br/>
        <w:t>260.000,00 € zurückgezahlt wird.</w:t>
      </w:r>
      <w:r>
        <w:rPr>
          <w:b/>
          <w:bCs/>
          <w:noProof/>
        </w:rPr>
        <w:br/>
      </w:r>
      <w:r>
        <w:rPr>
          <w:noProof/>
        </w:rPr>
        <w:t>c. Informieren Sie sich über die Ermittlung interner Zinsfüsse mit der Näherungsformel. (Skript)</w:t>
      </w:r>
      <w:r>
        <w:rPr>
          <w:noProof/>
        </w:rPr>
        <w:br/>
        <w:t>d. Ermitteln Sie die internen Zinssfüsse zu den Angaben aus Aufgabe 4 mit den Versuchszinssätzen 6% und 10%</w:t>
      </w:r>
      <w:r>
        <w:rPr>
          <w:noProof/>
        </w:rPr>
        <w:br/>
        <w:t>e. Ermitteln Sie die internen Zinssätze graphisch. (Vgl. Lernprogramm)</w:t>
      </w:r>
      <w:r>
        <w:rPr>
          <w:noProof/>
        </w:rPr>
        <w:br/>
      </w:r>
    </w:p>
    <w:p w:rsidR="00BA2C46" w:rsidRDefault="00BA2C46" w:rsidP="002A46F3">
      <w:pPr>
        <w:pStyle w:val="Kopfzeile"/>
        <w:numPr>
          <w:ilvl w:val="0"/>
          <w:numId w:val="14"/>
        </w:numPr>
        <w:tabs>
          <w:tab w:val="clear" w:pos="4536"/>
          <w:tab w:val="clear" w:pos="9072"/>
        </w:tabs>
      </w:pPr>
      <w:r>
        <w:t>Wie wirken sich die folgenden Ereignisse auf die Kapitalwerte von Investitionen aus?</w:t>
      </w:r>
      <w:r>
        <w:br/>
        <w:t>a. Höhere kalkulatorische Zinssätze.</w:t>
      </w:r>
      <w:r>
        <w:br/>
        <w:t>b. Höhere Liquidationserlöse am Ende der Nutzungsdauer.</w:t>
      </w:r>
      <w:r>
        <w:br/>
        <w:t>c. Höhere Einnahmen am Anfang der Nutzungsdauer.</w:t>
      </w:r>
      <w:r>
        <w:br/>
        <w:t>d. Höhere Ausgaben am Anfang der Nutzungsdauer.</w:t>
      </w:r>
      <w:r>
        <w:br/>
        <w:t>e. Anlage von Differenzinvestitionen bei Vergleichsalternativen zum</w:t>
      </w:r>
      <w:r>
        <w:br/>
        <w:t>Kalkulationszinssatz.</w:t>
      </w:r>
      <w:r>
        <w:br/>
        <w:t>f. Höhere Ausgaben am Ende der  Nutzungsdauer und niedrigere Ausgaben am Anfang</w:t>
      </w:r>
      <w:r>
        <w:br/>
        <w:t xml:space="preserve">der Nutzungsdauer. </w:t>
      </w:r>
      <w:r>
        <w:br/>
      </w:r>
    </w:p>
    <w:p w:rsidR="00BA2C46" w:rsidRDefault="00BA2C46" w:rsidP="002A46F3">
      <w:pPr>
        <w:pStyle w:val="Kopfzeile"/>
        <w:numPr>
          <w:ilvl w:val="0"/>
          <w:numId w:val="14"/>
        </w:numPr>
        <w:tabs>
          <w:tab w:val="clear" w:pos="4536"/>
          <w:tab w:val="clear" w:pos="9072"/>
        </w:tabs>
      </w:pPr>
      <w:r>
        <w:t>Warum werden bei den dynamischen Methoden der Investitionsrechnung keine</w:t>
      </w:r>
      <w:r>
        <w:br/>
        <w:t>Abschreibungen berücksichtigt?</w:t>
      </w:r>
    </w:p>
    <w:p w:rsidR="00BA2C46" w:rsidRDefault="00BA2C46" w:rsidP="00BA2C46">
      <w:pPr>
        <w:pStyle w:val="Kopfzeile"/>
        <w:tabs>
          <w:tab w:val="clear" w:pos="4536"/>
          <w:tab w:val="clear" w:pos="9072"/>
        </w:tabs>
        <w:ind w:left="360"/>
        <w:rPr>
          <w:b/>
          <w:bCs/>
          <w:noProof/>
        </w:rPr>
      </w:pPr>
    </w:p>
    <w:p w:rsidR="002A46F3" w:rsidRPr="00183AA4" w:rsidRDefault="002A46F3" w:rsidP="002A46F3">
      <w:pPr>
        <w:rPr>
          <w:b/>
          <w:u w:val="single"/>
        </w:rPr>
      </w:pPr>
      <w:r w:rsidRPr="00183AA4">
        <w:rPr>
          <w:b/>
          <w:u w:val="single"/>
        </w:rPr>
        <w:t>Annuitätenmethode</w:t>
      </w:r>
    </w:p>
    <w:p w:rsidR="002A46F3" w:rsidRDefault="002A46F3" w:rsidP="002A46F3">
      <w:r>
        <w:t xml:space="preserve">Ein Unternehmen könnte eine vorhandene Altanlage mit einem Anschaffungswert von 850.000,00 € und einer Restnutzungsdauer von 2 Jahren bei einer Gesamtnutzungsdauer von 8 Jahre durch eine neue Maschine ersetzen, die 980.000,00 € kostet und 9 Jahre genutzt werden kann. Der Energieverbrauch der Altanlage beträgt 110 </w:t>
      </w:r>
      <w:proofErr w:type="spellStart"/>
      <w:r>
        <w:t>kwh</w:t>
      </w:r>
      <w:proofErr w:type="spellEnd"/>
      <w:r>
        <w:t xml:space="preserve"> bei einer Produktion von 10 Stück für die Neuanlage werden nur noch 80 </w:t>
      </w:r>
      <w:proofErr w:type="spellStart"/>
      <w:r>
        <w:t>kwh</w:t>
      </w:r>
      <w:proofErr w:type="spellEnd"/>
      <w:r>
        <w:t xml:space="preserve"> für 10 Stück verbraucht. Der Energiepreis liegt bei 0,16 € je </w:t>
      </w:r>
      <w:proofErr w:type="spellStart"/>
      <w:r>
        <w:t>kwh</w:t>
      </w:r>
      <w:proofErr w:type="spellEnd"/>
      <w:r>
        <w:t xml:space="preserve">. Die jährliche Absatz- und Produktionsmenge liegt bei 4.200 Stück. Die Materialkosten betragen </w:t>
      </w:r>
      <w:r>
        <w:br/>
        <w:t xml:space="preserve">15,00 € je produzierter Einheit. Für Kühl- und Schleifmittel muss bei der Altanlage mit einem Aufwand von 1.200,00 € im Jahr gerechnet werden. Bei der Neuanlage fallen 950,00 € an. Beide Maschinen müssen bei einer angefangenen Produktionszahl von 1.000 Stück einer externen Sicherungsprüfung unterzogen werden, für die jeweils Kosten von 280,00 € anfallen. </w:t>
      </w:r>
      <w:r>
        <w:lastRenderedPageBreak/>
        <w:t xml:space="preserve">Zusätzlich muss die Altanlage aktuell repariert werden. Dafür sind jährlich 1.000,00 € zu berücksichtigen. </w:t>
      </w:r>
      <w:r>
        <w:br/>
      </w:r>
      <w:r>
        <w:br/>
        <w:t xml:space="preserve">1. Erklären Sie, wie Sie mit der Annuitätenmethode Investitionsalternativen vergleichen können. </w:t>
      </w:r>
      <w:r>
        <w:br/>
        <w:t xml:space="preserve">2. Vergleichen Sie Altanlage mit der Neuanlage mit der Annuitätenmethode. </w:t>
      </w:r>
      <w:r>
        <w:br/>
        <w:t xml:space="preserve">3. Erklären Sie, welche Größen bei der Kapitalwertmethode, bei der Methode </w:t>
      </w:r>
      <w:r>
        <w:br/>
        <w:t xml:space="preserve">des Internen Zinssatzes und bei der Annuitätenmethode berechnet werden. </w:t>
      </w:r>
    </w:p>
    <w:p w:rsidR="002A46F3" w:rsidRDefault="002A46F3" w:rsidP="002A46F3">
      <w:r>
        <w:rPr>
          <w:noProof/>
        </w:rPr>
        <mc:AlternateContent>
          <mc:Choice Requires="wps">
            <w:drawing>
              <wp:anchor distT="0" distB="0" distL="114300" distR="114300" simplePos="0" relativeHeight="251706880" behindDoc="0" locked="0" layoutInCell="1" allowOverlap="1" wp14:anchorId="506F06E3" wp14:editId="4E682494">
                <wp:simplePos x="0" y="0"/>
                <wp:positionH relativeFrom="column">
                  <wp:posOffset>14605</wp:posOffset>
                </wp:positionH>
                <wp:positionV relativeFrom="paragraph">
                  <wp:posOffset>50800</wp:posOffset>
                </wp:positionV>
                <wp:extent cx="3048000" cy="762000"/>
                <wp:effectExtent l="0" t="0" r="19685" b="22225"/>
                <wp:wrapNone/>
                <wp:docPr id="43" name="Textfeld 43"/>
                <wp:cNvGraphicFramePr/>
                <a:graphic xmlns:a="http://schemas.openxmlformats.org/drawingml/2006/main">
                  <a:graphicData uri="http://schemas.microsoft.com/office/word/2010/wordprocessingShape">
                    <wps:wsp>
                      <wps:cNvSpPr txBox="1"/>
                      <wps:spPr>
                        <a:xfrm>
                          <a:off x="0" y="0"/>
                          <a:ext cx="30480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6F3" w:rsidRDefault="002A46F3" w:rsidP="002A46F3">
                            <w:r w:rsidRPr="00F32D2E">
                              <w:rPr>
                                <w:position w:val="-30"/>
                                <w:sz w:val="18"/>
                                <w:szCs w:val="18"/>
                              </w:rPr>
                              <w:object w:dxaOrig="29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05pt;height:37.05pt" o:ole="">
                                  <v:imagedata r:id="rId12" o:title=""/>
                                </v:shape>
                                <o:OLEObject Type="Embed" ProgID="Equation.3" ShapeID="_x0000_i1025" DrawAspect="Content" ObjectID="_1545039200" r:id="rId13"/>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w15="http://schemas.microsoft.com/office/word/2012/wordml">
            <w:pict>
              <v:shape w14:anchorId="506F06E3" id="Textfeld 43" o:spid="_x0000_s1033" type="#_x0000_t202" style="position:absolute;margin-left:1.15pt;margin-top:4pt;width:240pt;height:60pt;z-index:251706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" fillcolor="white [3201]" strokeweight=".5pt">
                <v:textbox style="mso-fit-shape-to-text:t">
                  <w:txbxContent>
                    <w:p w:rsidR="002A46F3" w:rsidRDefault="002A46F3" w:rsidP="002A46F3">
                      <w:r w:rsidRPr="00F32D2E">
                        <w:rPr>
                          <w:position w:val="-30"/>
                          <w:sz w:val="18"/>
                          <w:szCs w:val="18"/>
                        </w:rPr>
                        <w:object w:dxaOrig="2940" w:dyaOrig="720">
                          <v:shape id="_x0000_i1032" type="#_x0000_t75" style="width:153.05pt;height:37.05pt" o:ole="">
                            <v:imagedata r:id="rId14" o:title=""/>
                          </v:shape>
                          <o:OLEObject Type="Embed" ProgID="Equation.3" ShapeID="_x0000_i1032" DrawAspect="Content" ObjectID="_1511668468" r:id="rId15"/>
                        </w:object>
                      </w:r>
                    </w:p>
                  </w:txbxContent>
                </v:textbox>
              </v:shape>
            </w:pict>
          </mc:Fallback>
        </mc:AlternateContent>
      </w:r>
    </w:p>
    <w:p w:rsidR="002A46F3" w:rsidRDefault="002A46F3" w:rsidP="002A46F3"/>
    <w:p w:rsidR="00BA2C46" w:rsidRDefault="00BA2C46" w:rsidP="00BA2C46">
      <w:pPr>
        <w:pStyle w:val="Kopfzeile"/>
        <w:tabs>
          <w:tab w:val="clear" w:pos="4536"/>
          <w:tab w:val="clear" w:pos="9072"/>
        </w:tabs>
        <w:rPr>
          <w:b/>
          <w:bCs/>
          <w:noProof/>
        </w:rPr>
      </w:pPr>
    </w:p>
    <w:p w:rsidR="00AD23C7" w:rsidRDefault="00AD23C7">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5D193F" w:rsidRDefault="005D193F">
      <w:pPr>
        <w:pStyle w:val="Kopfzeile"/>
        <w:tabs>
          <w:tab w:val="clear" w:pos="4536"/>
          <w:tab w:val="clear" w:pos="9072"/>
        </w:tabs>
        <w:rPr>
          <w:b/>
          <w:u w:val="single"/>
        </w:rPr>
      </w:pPr>
    </w:p>
    <w:p w:rsidR="006719E4" w:rsidRPr="00BB01E9" w:rsidRDefault="00BB01E9">
      <w:pPr>
        <w:pStyle w:val="Kopfzeile"/>
        <w:tabs>
          <w:tab w:val="clear" w:pos="4536"/>
          <w:tab w:val="clear" w:pos="9072"/>
        </w:tabs>
        <w:rPr>
          <w:b/>
          <w:u w:val="single"/>
        </w:rPr>
      </w:pPr>
      <w:r w:rsidRPr="00BB01E9">
        <w:rPr>
          <w:b/>
          <w:u w:val="single"/>
        </w:rPr>
        <w:lastRenderedPageBreak/>
        <w:t>Kapitalwertmethode</w:t>
      </w:r>
    </w:p>
    <w:p w:rsidR="006719E4" w:rsidRDefault="006719E4">
      <w:pPr>
        <w:pStyle w:val="Kopfzeile"/>
        <w:tabs>
          <w:tab w:val="clear" w:pos="4536"/>
          <w:tab w:val="clear" w:pos="9072"/>
        </w:tabs>
        <w:rPr>
          <w:b/>
        </w:rPr>
      </w:pPr>
    </w:p>
    <w:p w:rsidR="006719E4" w:rsidRDefault="00F43A20" w:rsidP="00297470">
      <w:pPr>
        <w:pStyle w:val="Kopfzeile"/>
        <w:tabs>
          <w:tab w:val="clear" w:pos="4536"/>
          <w:tab w:val="clear" w:pos="9072"/>
        </w:tabs>
        <w:rPr>
          <w:b/>
        </w:rPr>
      </w:pPr>
      <w:r>
        <w:rPr>
          <w:noProof/>
        </w:rPr>
        <mc:AlternateContent>
          <mc:Choice Requires="wps">
            <w:drawing>
              <wp:anchor distT="0" distB="0" distL="114300" distR="114300" simplePos="0" relativeHeight="251707904" behindDoc="0" locked="0" layoutInCell="1" allowOverlap="1">
                <wp:simplePos x="0" y="0"/>
                <wp:positionH relativeFrom="column">
                  <wp:posOffset>223520</wp:posOffset>
                </wp:positionH>
                <wp:positionV relativeFrom="paragraph">
                  <wp:posOffset>8483600</wp:posOffset>
                </wp:positionV>
                <wp:extent cx="6286500" cy="457200"/>
                <wp:effectExtent l="0" t="0" r="19050" b="19050"/>
                <wp:wrapNone/>
                <wp:docPr id="16" name="Textfeld 16"/>
                <wp:cNvGraphicFramePr/>
                <a:graphic xmlns:a="http://schemas.openxmlformats.org/drawingml/2006/main">
                  <a:graphicData uri="http://schemas.microsoft.com/office/word/2010/wordprocessingShape">
                    <wps:wsp>
                      <wps:cNvSpPr txBox="1"/>
                      <wps:spPr>
                        <a:xfrm>
                          <a:off x="0" y="0"/>
                          <a:ext cx="62865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A20" w:rsidRDefault="00F43A20">
                            <w:r w:rsidRPr="00F43A20">
                              <w:rPr>
                                <w:b/>
                              </w:rPr>
                              <w:t>Zusatzaufgabe:</w:t>
                            </w:r>
                            <w:r>
                              <w:t xml:space="preserve"> Ermitteln Sie bei den Alternativen A und B jeweils den internen Zinssatz mit Versuchszinssätzen von 6% und 8% graphisch und mit der Regula </w:t>
                            </w:r>
                            <w:proofErr w:type="spellStart"/>
                            <w:r>
                              <w:t>Falsi</w:t>
                            </w:r>
                            <w:proofErr w:type="spellEnd"/>
                            <w:r>
                              <w:t>-Formel.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6" o:spid="_x0000_s1034" type="#_x0000_t202" style="position:absolute;margin-left:17.6pt;margin-top:668pt;width:495pt;height:36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" fillcolor="white [3201]" strokeweight=".5pt">
                <v:textbox>
                  <w:txbxContent>
                    <w:p w:rsidR="00F43A20" w:rsidRDefault="00F43A20">
                      <w:r w:rsidRPr="00F43A20">
                        <w:rPr>
                          <w:b/>
                        </w:rPr>
                        <w:t>Zusatzaufgabe:</w:t>
                      </w:r>
                      <w:r>
                        <w:t xml:space="preserve"> Ermitteln Sie bei den Alternativen A und B jeweils den internen Zinssatz mit Versuchszinssätzen von 6% und 8% graphisch und mit der Regula </w:t>
                      </w:r>
                      <w:proofErr w:type="spellStart"/>
                      <w:r>
                        <w:t>Falsi</w:t>
                      </w:r>
                      <w:proofErr w:type="spellEnd"/>
                      <w:r>
                        <w:t>-Formel.</w:t>
                      </w:r>
                    </w:p>
                  </w:txbxContent>
                </v:textbox>
              </v:shape>
            </w:pict>
          </mc:Fallback>
        </mc:AlternateContent>
      </w:r>
      <w:r w:rsidR="007B7162">
        <w:rPr>
          <w:noProof/>
        </w:rPr>
        <mc:AlternateContent>
          <mc:Choice Requires="wps">
            <w:drawing>
              <wp:anchor distT="0" distB="0" distL="114300" distR="114300" simplePos="0" relativeHeight="251704832" behindDoc="0" locked="0" layoutInCell="1" allowOverlap="1">
                <wp:simplePos x="0" y="0"/>
                <wp:positionH relativeFrom="column">
                  <wp:posOffset>-586105</wp:posOffset>
                </wp:positionH>
                <wp:positionV relativeFrom="paragraph">
                  <wp:posOffset>4231640</wp:posOffset>
                </wp:positionV>
                <wp:extent cx="7181850" cy="4324350"/>
                <wp:effectExtent l="0" t="0" r="0" b="0"/>
                <wp:wrapNone/>
                <wp:docPr id="44" name="Textfeld 44"/>
                <wp:cNvGraphicFramePr/>
                <a:graphic xmlns:a="http://schemas.openxmlformats.org/drawingml/2006/main">
                  <a:graphicData uri="http://schemas.microsoft.com/office/word/2010/wordprocessingShape">
                    <wps:wsp>
                      <wps:cNvSpPr txBox="1"/>
                      <wps:spPr>
                        <a:xfrm>
                          <a:off x="0" y="0"/>
                          <a:ext cx="7181850" cy="432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60" w:type="dxa"/>
                              <w:tblInd w:w="55" w:type="dxa"/>
                              <w:tblCellMar>
                                <w:left w:w="70" w:type="dxa"/>
                                <w:right w:w="70" w:type="dxa"/>
                              </w:tblCellMar>
                              <w:tblLook w:val="04A0" w:firstRow="1" w:lastRow="0" w:firstColumn="1" w:lastColumn="0" w:noHBand="0" w:noVBand="1"/>
                            </w:tblPr>
                            <w:tblGrid>
                              <w:gridCol w:w="1200"/>
                              <w:gridCol w:w="1060"/>
                              <w:gridCol w:w="1760"/>
                              <w:gridCol w:w="1760"/>
                              <w:gridCol w:w="1760"/>
                              <w:gridCol w:w="1760"/>
                              <w:gridCol w:w="1760"/>
                            </w:tblGrid>
                            <w:tr w:rsidR="002A46F3" w:rsidTr="007B7162">
                              <w:trPr>
                                <w:trHeight w:val="315"/>
                              </w:trPr>
                              <w:tc>
                                <w:tcPr>
                                  <w:tcW w:w="1200" w:type="dxa"/>
                                  <w:tcBorders>
                                    <w:top w:val="nil"/>
                                    <w:left w:val="nil"/>
                                    <w:bottom w:val="nil"/>
                                    <w:right w:val="nil"/>
                                  </w:tcBorders>
                                  <w:shd w:val="clear" w:color="auto" w:fill="auto"/>
                                  <w:noWrap/>
                                  <w:vAlign w:val="bottom"/>
                                  <w:hideMark/>
                                </w:tcPr>
                                <w:p w:rsidR="002A46F3" w:rsidRDefault="002A46F3">
                                  <w:pPr>
                                    <w:rPr>
                                      <w:color w:val="000000"/>
                                      <w:sz w:val="20"/>
                                      <w:szCs w:val="20"/>
                                    </w:rPr>
                                  </w:pPr>
                                  <w:r>
                                    <w:rPr>
                                      <w:color w:val="000000"/>
                                      <w:sz w:val="20"/>
                                      <w:szCs w:val="20"/>
                                    </w:rPr>
                                    <w:t>Alternative 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6F3" w:rsidRDefault="002A46F3">
                                  <w:pPr>
                                    <w:jc w:val="center"/>
                                  </w:pPr>
                                  <w:r>
                                    <w:t>Periode</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Einnahmen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Ausgaben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Überschuss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q</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Barwert</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0</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1</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2</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3</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4</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5</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rPr>
                                      <w:rFonts w:ascii="Arial" w:hAnsi="Arial" w:cs="Arial"/>
                                      <w:b/>
                                      <w:bCs/>
                                    </w:rPr>
                                  </w:pPr>
                                  <w:r>
                                    <w:rPr>
                                      <w:rFonts w:ascii="Arial" w:hAnsi="Arial" w:cs="Arial"/>
                                      <w:b/>
                                      <w:bCs/>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b/>
                                      <w:bCs/>
                                    </w:rPr>
                                  </w:pPr>
                                  <w:r>
                                    <w:rPr>
                                      <w:rFonts w:ascii="Arial" w:hAnsi="Arial" w:cs="Arial"/>
                                      <w:b/>
                                      <w:bCs/>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b/>
                                      <w:bCs/>
                                    </w:rPr>
                                  </w:pPr>
                                  <w:r>
                                    <w:rPr>
                                      <w:rFonts w:ascii="Arial" w:hAnsi="Arial" w:cs="Arial"/>
                                      <w:b/>
                                      <w:bCs/>
                                    </w:rPr>
                                    <w:t> </w:t>
                                  </w:r>
                                </w:p>
                              </w:tc>
                              <w:tc>
                                <w:tcPr>
                                  <w:tcW w:w="3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right"/>
                                    <w:rPr>
                                      <w:rFonts w:ascii="Arial" w:hAnsi="Arial" w:cs="Arial"/>
                                    </w:rPr>
                                  </w:pPr>
                                  <w:r>
                                    <w:rPr>
                                      <w:rFonts w:ascii="Arial" w:hAnsi="Arial" w:cs="Arial"/>
                                    </w:rPr>
                                    <w:t>Kapitalwert</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b/>
                                      <w:bCs/>
                                      <w:sz w:val="32"/>
                                      <w:szCs w:val="32"/>
                                    </w:rPr>
                                  </w:pPr>
                                  <w:r>
                                    <w:rPr>
                                      <w:rFonts w:ascii="Arial" w:hAnsi="Arial" w:cs="Arial"/>
                                      <w:b/>
                                      <w:bCs/>
                                      <w:sz w:val="32"/>
                                      <w:szCs w:val="32"/>
                                    </w:rPr>
                                    <w:t> </w:t>
                                  </w:r>
                                </w:p>
                              </w:tc>
                            </w:tr>
                            <w:tr w:rsidR="002A46F3" w:rsidTr="007B7162">
                              <w:trPr>
                                <w:trHeight w:val="150"/>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r>
                            <w:tr w:rsidR="002A46F3" w:rsidTr="007B7162">
                              <w:trPr>
                                <w:trHeight w:val="315"/>
                              </w:trPr>
                              <w:tc>
                                <w:tcPr>
                                  <w:tcW w:w="1200" w:type="dxa"/>
                                  <w:tcBorders>
                                    <w:top w:val="nil"/>
                                    <w:left w:val="nil"/>
                                    <w:bottom w:val="nil"/>
                                    <w:right w:val="nil"/>
                                  </w:tcBorders>
                                  <w:shd w:val="clear" w:color="auto" w:fill="auto"/>
                                  <w:noWrap/>
                                  <w:vAlign w:val="bottom"/>
                                  <w:hideMark/>
                                </w:tcPr>
                                <w:p w:rsidR="002A46F3" w:rsidRDefault="002A46F3">
                                  <w:pPr>
                                    <w:rPr>
                                      <w:color w:val="000000"/>
                                      <w:sz w:val="20"/>
                                      <w:szCs w:val="20"/>
                                    </w:rPr>
                                  </w:pPr>
                                  <w:r>
                                    <w:rPr>
                                      <w:color w:val="000000"/>
                                      <w:sz w:val="20"/>
                                      <w:szCs w:val="20"/>
                                    </w:rPr>
                                    <w:t>Alternative 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6F3" w:rsidRDefault="002A46F3">
                                  <w:pPr>
                                    <w:jc w:val="center"/>
                                  </w:pPr>
                                  <w:r>
                                    <w:t>Periode</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Einnahmen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Ausgaben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Überschuss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q</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Barwert</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0</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1</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2</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3</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4</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5</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rPr>
                                      <w:rFonts w:ascii="Arial" w:hAnsi="Arial" w:cs="Arial"/>
                                      <w:b/>
                                      <w:bCs/>
                                    </w:rPr>
                                  </w:pPr>
                                  <w:r>
                                    <w:rPr>
                                      <w:rFonts w:ascii="Arial" w:hAnsi="Arial" w:cs="Arial"/>
                                      <w:b/>
                                      <w:bCs/>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b/>
                                      <w:bCs/>
                                    </w:rPr>
                                  </w:pPr>
                                  <w:r>
                                    <w:rPr>
                                      <w:rFonts w:ascii="Arial" w:hAnsi="Arial" w:cs="Arial"/>
                                      <w:b/>
                                      <w:bCs/>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b/>
                                      <w:bCs/>
                                    </w:rPr>
                                  </w:pPr>
                                  <w:r>
                                    <w:rPr>
                                      <w:rFonts w:ascii="Arial" w:hAnsi="Arial" w:cs="Arial"/>
                                      <w:b/>
                                      <w:bCs/>
                                    </w:rPr>
                                    <w:t> </w:t>
                                  </w:r>
                                </w:p>
                              </w:tc>
                              <w:tc>
                                <w:tcPr>
                                  <w:tcW w:w="3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right"/>
                                    <w:rPr>
                                      <w:rFonts w:ascii="Arial" w:hAnsi="Arial" w:cs="Arial"/>
                                    </w:rPr>
                                  </w:pPr>
                                  <w:r>
                                    <w:rPr>
                                      <w:rFonts w:ascii="Arial" w:hAnsi="Arial" w:cs="Arial"/>
                                    </w:rPr>
                                    <w:t>Kapitalwert</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b/>
                                      <w:bCs/>
                                      <w:sz w:val="32"/>
                                      <w:szCs w:val="32"/>
                                    </w:rPr>
                                  </w:pPr>
                                  <w:r>
                                    <w:rPr>
                                      <w:rFonts w:ascii="Arial" w:hAnsi="Arial" w:cs="Arial"/>
                                      <w:b/>
                                      <w:bCs/>
                                      <w:sz w:val="32"/>
                                      <w:szCs w:val="32"/>
                                    </w:rPr>
                                    <w:t> </w:t>
                                  </w:r>
                                </w:p>
                              </w:tc>
                            </w:tr>
                          </w:tbl>
                          <w:p w:rsidR="002A46F3" w:rsidRDefault="002A4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4" o:spid="_x0000_s1035" type="#_x0000_t202" style="position:absolute;margin-left:-46.15pt;margin-top:333.2pt;width:565.5pt;height:340.5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" fillcolor="white [3201]" stroked="f" strokeweight=".5pt">
                <v:textbox>
                  <w:txbxContent>
                    <w:tbl>
                      <w:tblPr>
                        <w:tblW w:w="11060" w:type="dxa"/>
                        <w:tblInd w:w="55" w:type="dxa"/>
                        <w:tblCellMar>
                          <w:left w:w="70" w:type="dxa"/>
                          <w:right w:w="70" w:type="dxa"/>
                        </w:tblCellMar>
                        <w:tblLook w:val="04A0" w:firstRow="1" w:lastRow="0" w:firstColumn="1" w:lastColumn="0" w:noHBand="0" w:noVBand="1"/>
                      </w:tblPr>
                      <w:tblGrid>
                        <w:gridCol w:w="1200"/>
                        <w:gridCol w:w="1060"/>
                        <w:gridCol w:w="1760"/>
                        <w:gridCol w:w="1760"/>
                        <w:gridCol w:w="1760"/>
                        <w:gridCol w:w="1760"/>
                        <w:gridCol w:w="1760"/>
                      </w:tblGrid>
                      <w:tr w:rsidR="002A46F3" w:rsidTr="007B7162">
                        <w:trPr>
                          <w:trHeight w:val="315"/>
                        </w:trPr>
                        <w:tc>
                          <w:tcPr>
                            <w:tcW w:w="1200" w:type="dxa"/>
                            <w:tcBorders>
                              <w:top w:val="nil"/>
                              <w:left w:val="nil"/>
                              <w:bottom w:val="nil"/>
                              <w:right w:val="nil"/>
                            </w:tcBorders>
                            <w:shd w:val="clear" w:color="auto" w:fill="auto"/>
                            <w:noWrap/>
                            <w:vAlign w:val="bottom"/>
                            <w:hideMark/>
                          </w:tcPr>
                          <w:p w:rsidR="002A46F3" w:rsidRDefault="002A46F3">
                            <w:pPr>
                              <w:rPr>
                                <w:color w:val="000000"/>
                                <w:sz w:val="20"/>
                                <w:szCs w:val="20"/>
                              </w:rPr>
                            </w:pPr>
                            <w:r>
                              <w:rPr>
                                <w:color w:val="000000"/>
                                <w:sz w:val="20"/>
                                <w:szCs w:val="20"/>
                              </w:rPr>
                              <w:t>Alternative 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6F3" w:rsidRDefault="002A46F3">
                            <w:pPr>
                              <w:jc w:val="center"/>
                            </w:pPr>
                            <w:r>
                              <w:t>Periode</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Einnahmen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Ausgaben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Überschuss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q</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Barwert</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0</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1</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2</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3</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4</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5</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rPr>
                                <w:rFonts w:ascii="Arial" w:hAnsi="Arial" w:cs="Arial"/>
                                <w:b/>
                                <w:bCs/>
                              </w:rPr>
                            </w:pPr>
                            <w:r>
                              <w:rPr>
                                <w:rFonts w:ascii="Arial" w:hAnsi="Arial" w:cs="Arial"/>
                                <w:b/>
                                <w:bCs/>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b/>
                                <w:bCs/>
                              </w:rPr>
                            </w:pPr>
                            <w:r>
                              <w:rPr>
                                <w:rFonts w:ascii="Arial" w:hAnsi="Arial" w:cs="Arial"/>
                                <w:b/>
                                <w:bCs/>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b/>
                                <w:bCs/>
                              </w:rPr>
                            </w:pPr>
                            <w:r>
                              <w:rPr>
                                <w:rFonts w:ascii="Arial" w:hAnsi="Arial" w:cs="Arial"/>
                                <w:b/>
                                <w:bCs/>
                              </w:rPr>
                              <w:t> </w:t>
                            </w:r>
                          </w:p>
                        </w:tc>
                        <w:tc>
                          <w:tcPr>
                            <w:tcW w:w="3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right"/>
                              <w:rPr>
                                <w:rFonts w:ascii="Arial" w:hAnsi="Arial" w:cs="Arial"/>
                              </w:rPr>
                            </w:pPr>
                            <w:r>
                              <w:rPr>
                                <w:rFonts w:ascii="Arial" w:hAnsi="Arial" w:cs="Arial"/>
                              </w:rPr>
                              <w:t>Kapitalwert</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b/>
                                <w:bCs/>
                                <w:sz w:val="32"/>
                                <w:szCs w:val="32"/>
                              </w:rPr>
                            </w:pPr>
                            <w:r>
                              <w:rPr>
                                <w:rFonts w:ascii="Arial" w:hAnsi="Arial" w:cs="Arial"/>
                                <w:b/>
                                <w:bCs/>
                                <w:sz w:val="32"/>
                                <w:szCs w:val="32"/>
                              </w:rPr>
                              <w:t> </w:t>
                            </w:r>
                          </w:p>
                        </w:tc>
                      </w:tr>
                      <w:tr w:rsidR="002A46F3" w:rsidTr="007B7162">
                        <w:trPr>
                          <w:trHeight w:val="150"/>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r>
                      <w:tr w:rsidR="002A46F3" w:rsidTr="007B7162">
                        <w:trPr>
                          <w:trHeight w:val="315"/>
                        </w:trPr>
                        <w:tc>
                          <w:tcPr>
                            <w:tcW w:w="1200" w:type="dxa"/>
                            <w:tcBorders>
                              <w:top w:val="nil"/>
                              <w:left w:val="nil"/>
                              <w:bottom w:val="nil"/>
                              <w:right w:val="nil"/>
                            </w:tcBorders>
                            <w:shd w:val="clear" w:color="auto" w:fill="auto"/>
                            <w:noWrap/>
                            <w:vAlign w:val="bottom"/>
                            <w:hideMark/>
                          </w:tcPr>
                          <w:p w:rsidR="002A46F3" w:rsidRDefault="002A46F3">
                            <w:pPr>
                              <w:rPr>
                                <w:color w:val="000000"/>
                                <w:sz w:val="20"/>
                                <w:szCs w:val="20"/>
                              </w:rPr>
                            </w:pPr>
                            <w:r>
                              <w:rPr>
                                <w:color w:val="000000"/>
                                <w:sz w:val="20"/>
                                <w:szCs w:val="20"/>
                              </w:rPr>
                              <w:t>Alternative 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6F3" w:rsidRDefault="002A46F3">
                            <w:pPr>
                              <w:jc w:val="center"/>
                            </w:pPr>
                            <w:r>
                              <w:t>Periode</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Einnahmen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Ausgaben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Überschuss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q</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center"/>
                            </w:pPr>
                            <w:r>
                              <w:t>Barwert</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0</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1</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2</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3</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4</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5</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rPr>
                            </w:pPr>
                            <w:r>
                              <w:rPr>
                                <w:rFonts w:ascii="Arial" w:hAnsi="Arial" w:cs="Arial"/>
                              </w:rPr>
                              <w:t> </w:t>
                            </w:r>
                          </w:p>
                        </w:tc>
                      </w:tr>
                      <w:tr w:rsidR="002A46F3" w:rsidTr="007B7162">
                        <w:trPr>
                          <w:trHeight w:val="379"/>
                        </w:trPr>
                        <w:tc>
                          <w:tcPr>
                            <w:tcW w:w="1200" w:type="dxa"/>
                            <w:tcBorders>
                              <w:top w:val="nil"/>
                              <w:left w:val="nil"/>
                              <w:bottom w:val="nil"/>
                              <w:right w:val="nil"/>
                            </w:tcBorders>
                            <w:shd w:val="clear" w:color="auto" w:fill="auto"/>
                            <w:noWrap/>
                            <w:vAlign w:val="bottom"/>
                            <w:hideMark/>
                          </w:tcPr>
                          <w:p w:rsidR="002A46F3" w:rsidRDefault="002A46F3">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A46F3" w:rsidRDefault="002A46F3">
                            <w:pPr>
                              <w:rPr>
                                <w:rFonts w:ascii="Arial" w:hAnsi="Arial" w:cs="Arial"/>
                                <w:b/>
                                <w:bCs/>
                              </w:rPr>
                            </w:pPr>
                            <w:r>
                              <w:rPr>
                                <w:rFonts w:ascii="Arial" w:hAnsi="Arial" w:cs="Arial"/>
                                <w:b/>
                                <w:bCs/>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b/>
                                <w:bCs/>
                              </w:rPr>
                            </w:pPr>
                            <w:r>
                              <w:rPr>
                                <w:rFonts w:ascii="Arial" w:hAnsi="Arial" w:cs="Arial"/>
                                <w:b/>
                                <w:bCs/>
                              </w:rPr>
                              <w:t> </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b/>
                                <w:bCs/>
                              </w:rPr>
                            </w:pPr>
                            <w:r>
                              <w:rPr>
                                <w:rFonts w:ascii="Arial" w:hAnsi="Arial" w:cs="Arial"/>
                                <w:b/>
                                <w:bCs/>
                              </w:rPr>
                              <w:t> </w:t>
                            </w:r>
                          </w:p>
                        </w:tc>
                        <w:tc>
                          <w:tcPr>
                            <w:tcW w:w="3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A46F3" w:rsidRDefault="002A46F3">
                            <w:pPr>
                              <w:jc w:val="right"/>
                              <w:rPr>
                                <w:rFonts w:ascii="Arial" w:hAnsi="Arial" w:cs="Arial"/>
                              </w:rPr>
                            </w:pPr>
                            <w:r>
                              <w:rPr>
                                <w:rFonts w:ascii="Arial" w:hAnsi="Arial" w:cs="Arial"/>
                              </w:rPr>
                              <w:t>Kapitalwert</w:t>
                            </w:r>
                          </w:p>
                        </w:tc>
                        <w:tc>
                          <w:tcPr>
                            <w:tcW w:w="1760" w:type="dxa"/>
                            <w:tcBorders>
                              <w:top w:val="nil"/>
                              <w:left w:val="nil"/>
                              <w:bottom w:val="single" w:sz="4" w:space="0" w:color="auto"/>
                              <w:right w:val="single" w:sz="4" w:space="0" w:color="auto"/>
                            </w:tcBorders>
                            <w:shd w:val="clear" w:color="auto" w:fill="auto"/>
                            <w:noWrap/>
                            <w:vAlign w:val="bottom"/>
                            <w:hideMark/>
                          </w:tcPr>
                          <w:p w:rsidR="002A46F3" w:rsidRDefault="002A46F3">
                            <w:pPr>
                              <w:rPr>
                                <w:rFonts w:ascii="Arial" w:hAnsi="Arial" w:cs="Arial"/>
                                <w:b/>
                                <w:bCs/>
                                <w:sz w:val="32"/>
                                <w:szCs w:val="32"/>
                              </w:rPr>
                            </w:pPr>
                            <w:r>
                              <w:rPr>
                                <w:rFonts w:ascii="Arial" w:hAnsi="Arial" w:cs="Arial"/>
                                <w:b/>
                                <w:bCs/>
                                <w:sz w:val="32"/>
                                <w:szCs w:val="32"/>
                              </w:rPr>
                              <w:t> </w:t>
                            </w:r>
                          </w:p>
                        </w:tc>
                      </w:tr>
                    </w:tbl>
                    <w:p w:rsidR="002A46F3" w:rsidRDefault="002A46F3"/>
                  </w:txbxContent>
                </v:textbox>
              </v:shape>
            </w:pict>
          </mc:Fallback>
        </mc:AlternateContent>
      </w:r>
      <w:r w:rsidR="00BB01E9">
        <w:t>Ein Unternehmen entscheidet mit der Kapitalwertmethode über zwei Investitionsalternativen:</w:t>
      </w:r>
      <w:r w:rsidR="00BB01E9">
        <w:br/>
      </w:r>
      <w:r w:rsidR="00BB01E9">
        <w:br/>
        <w:t xml:space="preserve">Bei </w:t>
      </w:r>
      <w:r w:rsidR="00BB01E9" w:rsidRPr="00BB01E9">
        <w:rPr>
          <w:b/>
        </w:rPr>
        <w:t>Alternative A</w:t>
      </w:r>
      <w:r w:rsidR="00BB01E9">
        <w:t xml:space="preserve"> fallen Anschaffungskosten in Höhe von 1.200.000,00 €. Für deren Entsorgung fallen am Ende der Investitionsperiode 20.000 € Entsorgungskosten an. In den fünf Nutzungsjahren fallen die folgenden Aus- und Einzahlungen an:</w:t>
      </w:r>
      <w:r w:rsidR="00BB01E9">
        <w:br/>
      </w:r>
      <w:r w:rsidR="00BB01E9">
        <w:br/>
        <w:t>Periode</w:t>
      </w:r>
      <w:r w:rsidR="00BB01E9">
        <w:tab/>
        <w:t>Einnahmen</w:t>
      </w:r>
      <w:r w:rsidR="00BB01E9">
        <w:tab/>
      </w:r>
      <w:r w:rsidR="00BB01E9">
        <w:tab/>
        <w:t>Ausgaben</w:t>
      </w:r>
      <w:r w:rsidR="00BB01E9">
        <w:br/>
        <w:t>0</w:t>
      </w:r>
      <w:r w:rsidR="00BB01E9">
        <w:tab/>
      </w:r>
      <w:r w:rsidR="00BB01E9">
        <w:tab/>
        <w:t>0</w:t>
      </w:r>
      <w:r w:rsidR="00BB01E9">
        <w:tab/>
      </w:r>
      <w:r w:rsidR="00BB01E9">
        <w:tab/>
      </w:r>
      <w:r w:rsidR="00BB01E9">
        <w:tab/>
        <w:t>Anschaffungsausgabe</w:t>
      </w:r>
      <w:r w:rsidR="00BB01E9">
        <w:br/>
        <w:t>1</w:t>
      </w:r>
      <w:r w:rsidR="00BB01E9">
        <w:tab/>
      </w:r>
      <w:r w:rsidR="00BB01E9">
        <w:tab/>
        <w:t>380.000</w:t>
      </w:r>
      <w:r w:rsidR="00BB01E9">
        <w:tab/>
      </w:r>
      <w:r w:rsidR="00BB01E9">
        <w:tab/>
        <w:t>120.000</w:t>
      </w:r>
      <w:r w:rsidR="00BB01E9">
        <w:br/>
        <w:t>2</w:t>
      </w:r>
      <w:r w:rsidR="00BB01E9">
        <w:tab/>
      </w:r>
      <w:r w:rsidR="00BB01E9">
        <w:tab/>
        <w:t>420.000</w:t>
      </w:r>
      <w:r w:rsidR="00BB01E9">
        <w:tab/>
      </w:r>
      <w:r w:rsidR="00BB01E9">
        <w:tab/>
        <w:t>110.000</w:t>
      </w:r>
      <w:r w:rsidR="00BB01E9">
        <w:br/>
        <w:t>3</w:t>
      </w:r>
      <w:r w:rsidR="00BB01E9">
        <w:tab/>
      </w:r>
      <w:r w:rsidR="00BB01E9">
        <w:tab/>
        <w:t>490.000</w:t>
      </w:r>
      <w:r w:rsidR="00BB01E9">
        <w:tab/>
      </w:r>
      <w:r w:rsidR="00BB01E9">
        <w:tab/>
        <w:t>100.000</w:t>
      </w:r>
      <w:r w:rsidR="00BB01E9">
        <w:br/>
        <w:t>4</w:t>
      </w:r>
      <w:r w:rsidR="00BB01E9">
        <w:tab/>
      </w:r>
      <w:r w:rsidR="00BB01E9">
        <w:tab/>
        <w:t>390.000</w:t>
      </w:r>
      <w:r w:rsidR="00BB01E9">
        <w:tab/>
      </w:r>
      <w:r w:rsidR="00BB01E9">
        <w:tab/>
        <w:t>90.000</w:t>
      </w:r>
      <w:r w:rsidR="00BB01E9">
        <w:br/>
        <w:t>5</w:t>
      </w:r>
      <w:r w:rsidR="00BB01E9">
        <w:tab/>
      </w:r>
      <w:r w:rsidR="00BB01E9">
        <w:tab/>
        <w:t>250.000</w:t>
      </w:r>
      <w:r w:rsidR="00BB01E9">
        <w:tab/>
      </w:r>
      <w:r w:rsidR="00BB01E9">
        <w:tab/>
        <w:t>80.000 + Entsorgungskosten</w:t>
      </w:r>
      <w:r w:rsidR="00BB01E9">
        <w:br/>
      </w:r>
      <w:r w:rsidR="00BB01E9">
        <w:br/>
      </w:r>
      <w:r w:rsidR="00BB01E9" w:rsidRPr="00BB01E9">
        <w:rPr>
          <w:b/>
        </w:rPr>
        <w:t>Alternative B</w:t>
      </w:r>
      <w:r w:rsidR="00BB01E9">
        <w:t xml:space="preserve"> hat eine Nutzungsdauer von 3 Jahren. Der Anschaffungswert beträgt 900.000,00 €. In </w:t>
      </w:r>
      <w:r w:rsidR="00297470">
        <w:t>den ersten beiden Jahren</w:t>
      </w:r>
      <w:r w:rsidR="00BB01E9">
        <w:t xml:space="preserve"> fließen Einnahmen von konstant 350.000 € </w:t>
      </w:r>
      <w:r w:rsidR="00297470">
        <w:t xml:space="preserve">und im 3ten Investitionsjahr von 400.000 </w:t>
      </w:r>
      <w:r w:rsidR="00BB01E9">
        <w:t xml:space="preserve">in das Unternehmen zurück, und am Ende der Nutzungsdauer </w:t>
      </w:r>
      <w:r w:rsidR="00297470">
        <w:t>sind Entsorgungskosten von 40.000 € zu berücksichtigen.</w:t>
      </w:r>
      <w:r w:rsidR="00BB01E9">
        <w:br/>
        <w:t xml:space="preserve">Um Alternative B mit Alternative A vergleichbar zu machen ist am Ende des 3 Nutzungsjahres einer Differenzinvestition </w:t>
      </w:r>
      <w:r w:rsidR="00297470">
        <w:t>über</w:t>
      </w:r>
      <w:r w:rsidR="00BB01E9">
        <w:t xml:space="preserve"> 300.000,00 € </w:t>
      </w:r>
      <w:r w:rsidR="00297470">
        <w:t>vorzunehmen. Weitere Ausgaben fallen nicht an. Die Einnahmen betragen 250.000 € und am Ende der Nutzungsdauer fällt ein Liquidationserlös von 50.000 € an.</w:t>
      </w:r>
      <w:r w:rsidR="00297470">
        <w:br/>
      </w:r>
      <w:r w:rsidR="00297470">
        <w:br/>
        <w:t>Vergleichen Sie die beiden Investitionsalternativen bei einem Zinssatz von 4%.</w:t>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p>
    <w:p w:rsidR="00C83511" w:rsidRDefault="00F43A20" w:rsidP="00E1590B">
      <w:pPr>
        <w:pStyle w:val="Kopfzeile"/>
        <w:tabs>
          <w:tab w:val="clear" w:pos="4536"/>
          <w:tab w:val="clear" w:pos="9072"/>
        </w:tabs>
        <w:rPr>
          <w:b/>
          <w:bCs/>
          <w:noProof/>
        </w:rPr>
      </w:pPr>
      <w:r>
        <w:rPr>
          <w:b/>
          <w:bCs/>
          <w:noProof/>
        </w:rPr>
        <w:lastRenderedPageBreak/>
        <w:br/>
      </w:r>
    </w:p>
    <w:p w:rsidR="00E1590B" w:rsidRDefault="007403B6" w:rsidP="00E1590B">
      <w:pPr>
        <w:pStyle w:val="Kopfzeile"/>
        <w:tabs>
          <w:tab w:val="clear" w:pos="4536"/>
          <w:tab w:val="clear" w:pos="9072"/>
        </w:tabs>
        <w:rPr>
          <w:b/>
          <w:bCs/>
          <w:noProof/>
        </w:rPr>
      </w:pPr>
      <w:r>
        <w:rPr>
          <w:b/>
          <w:bCs/>
          <w:noProof/>
        </w:rPr>
        <w:t>BBS Ludwigshafen</w:t>
      </w:r>
    </w:p>
    <w:p w:rsidR="00E1590B" w:rsidRDefault="00E1590B" w:rsidP="00E1590B">
      <w:pPr>
        <w:pStyle w:val="Kopfzeile"/>
        <w:tabs>
          <w:tab w:val="clear" w:pos="4536"/>
          <w:tab w:val="clear" w:pos="9072"/>
        </w:tabs>
        <w:rPr>
          <w:rFonts w:ascii="Arial" w:hAnsi="Arial" w:cs="Arial"/>
          <w:b/>
        </w:rPr>
      </w:pPr>
      <w:r>
        <w:rPr>
          <w:rFonts w:ascii="Arial" w:hAnsi="Arial" w:cs="Arial"/>
          <w:b/>
        </w:rPr>
        <w:t>Aufgabe 3: Investition und Finanzierung</w:t>
      </w:r>
    </w:p>
    <w:p w:rsidR="00E1590B" w:rsidRDefault="00E1590B" w:rsidP="00E1590B">
      <w:pPr>
        <w:rPr>
          <w:rFonts w:cs="Arial"/>
          <w:b/>
          <w:u w:val="single"/>
        </w:rPr>
      </w:pPr>
    </w:p>
    <w:p w:rsidR="00E1590B" w:rsidRDefault="00E1590B" w:rsidP="00E1590B">
      <w:pPr>
        <w:rPr>
          <w:rFonts w:cs="Arial"/>
          <w:b/>
          <w:u w:val="single"/>
        </w:rPr>
      </w:pPr>
      <w:r>
        <w:rPr>
          <w:rFonts w:cs="Arial"/>
          <w:b/>
          <w:u w:val="single"/>
        </w:rPr>
        <w:t>Situation:</w:t>
      </w:r>
    </w:p>
    <w:p w:rsidR="00E1590B" w:rsidRDefault="00E1590B" w:rsidP="00E1590B">
      <w:pPr>
        <w:rPr>
          <w:rFonts w:cs="Arial"/>
        </w:rPr>
      </w:pPr>
      <w:r>
        <w:rPr>
          <w:rFonts w:cs="Arial"/>
        </w:rPr>
        <w:t>Die W. Schlager TT AG fertigt hochwertige Sportgeräte und ist Marktführer bei der Herstellung  von Tischtennisrobotern. Für die Produktion muss das Unternehmen eine neue CNC – Maschine anschaffen. Der Unternehmensleitung liegen folgende Daten vor:</w:t>
      </w:r>
    </w:p>
    <w:p w:rsidR="00E1590B" w:rsidRDefault="00E1590B" w:rsidP="00E1590B">
      <w:pPr>
        <w:rPr>
          <w:rFonts w:cs="Arial"/>
        </w:rPr>
      </w:pPr>
      <w:r>
        <w:rPr>
          <w:rFonts w:cs="Arial"/>
        </w:rPr>
        <w:t>Die Anschaffungskosten belaufen sich auf 300.000 €, die Nutzungsdauer der Anlage beträgt sechs Jahre, der Kalkulationssatz 10 %. Für diese Investition werden folgende Einzahlungsüberschüsse prognostiziert:</w:t>
      </w:r>
    </w:p>
    <w:p w:rsidR="00E1590B" w:rsidRDefault="00E1590B" w:rsidP="00E1590B">
      <w:pPr>
        <w:rPr>
          <w:rFonts w:cs="Arial"/>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1769"/>
      </w:tblGrid>
      <w:tr w:rsidR="00E1590B" w:rsidTr="00202A49">
        <w:tc>
          <w:tcPr>
            <w:tcW w:w="1351" w:type="dxa"/>
          </w:tcPr>
          <w:p w:rsidR="00E1590B" w:rsidRDefault="00E1590B" w:rsidP="00202A49">
            <w:pPr>
              <w:jc w:val="center"/>
              <w:rPr>
                <w:rFonts w:cs="Arial"/>
              </w:rPr>
            </w:pPr>
            <w:r>
              <w:rPr>
                <w:rFonts w:cs="Arial"/>
              </w:rPr>
              <w:t>Jahr</w:t>
            </w:r>
          </w:p>
        </w:tc>
        <w:tc>
          <w:tcPr>
            <w:tcW w:w="1769" w:type="dxa"/>
          </w:tcPr>
          <w:p w:rsidR="00E1590B" w:rsidRDefault="00E1590B" w:rsidP="00202A49">
            <w:pPr>
              <w:jc w:val="center"/>
              <w:rPr>
                <w:rFonts w:cs="Arial"/>
              </w:rPr>
            </w:pPr>
            <w:r>
              <w:rPr>
                <w:rFonts w:cs="Arial"/>
              </w:rPr>
              <w:t>Einzahlungs-überschüsse</w:t>
            </w:r>
          </w:p>
        </w:tc>
      </w:tr>
      <w:tr w:rsidR="00E1590B" w:rsidTr="00202A49">
        <w:tc>
          <w:tcPr>
            <w:tcW w:w="1351" w:type="dxa"/>
          </w:tcPr>
          <w:p w:rsidR="00E1590B" w:rsidRDefault="00E1590B" w:rsidP="00202A49">
            <w:pPr>
              <w:jc w:val="center"/>
              <w:rPr>
                <w:rFonts w:cs="Arial"/>
              </w:rPr>
            </w:pPr>
            <w:r>
              <w:rPr>
                <w:rFonts w:cs="Arial"/>
              </w:rPr>
              <w:t>1</w:t>
            </w:r>
          </w:p>
        </w:tc>
        <w:tc>
          <w:tcPr>
            <w:tcW w:w="1769" w:type="dxa"/>
          </w:tcPr>
          <w:p w:rsidR="00E1590B" w:rsidRDefault="00E1590B" w:rsidP="00202A49">
            <w:pPr>
              <w:jc w:val="center"/>
              <w:rPr>
                <w:rFonts w:cs="Arial"/>
              </w:rPr>
            </w:pPr>
            <w:r>
              <w:rPr>
                <w:rFonts w:cs="Arial"/>
              </w:rPr>
              <w:t xml:space="preserve">  60.000</w:t>
            </w:r>
          </w:p>
        </w:tc>
      </w:tr>
      <w:tr w:rsidR="00E1590B" w:rsidTr="00202A49">
        <w:tc>
          <w:tcPr>
            <w:tcW w:w="1351" w:type="dxa"/>
          </w:tcPr>
          <w:p w:rsidR="00E1590B" w:rsidRDefault="00E1590B" w:rsidP="00202A49">
            <w:pPr>
              <w:jc w:val="center"/>
              <w:rPr>
                <w:rFonts w:cs="Arial"/>
              </w:rPr>
            </w:pPr>
            <w:r>
              <w:rPr>
                <w:rFonts w:cs="Arial"/>
              </w:rPr>
              <w:t>2</w:t>
            </w:r>
          </w:p>
        </w:tc>
        <w:tc>
          <w:tcPr>
            <w:tcW w:w="1769" w:type="dxa"/>
          </w:tcPr>
          <w:p w:rsidR="00E1590B" w:rsidRDefault="00E1590B" w:rsidP="00202A49">
            <w:pPr>
              <w:jc w:val="center"/>
              <w:rPr>
                <w:rFonts w:cs="Arial"/>
              </w:rPr>
            </w:pPr>
            <w:r>
              <w:rPr>
                <w:rFonts w:cs="Arial"/>
              </w:rPr>
              <w:t>120.000</w:t>
            </w:r>
          </w:p>
        </w:tc>
      </w:tr>
      <w:tr w:rsidR="00E1590B" w:rsidTr="00202A49">
        <w:tc>
          <w:tcPr>
            <w:tcW w:w="1351" w:type="dxa"/>
          </w:tcPr>
          <w:p w:rsidR="00E1590B" w:rsidRDefault="00E1590B" w:rsidP="00202A49">
            <w:pPr>
              <w:jc w:val="center"/>
              <w:rPr>
                <w:rFonts w:cs="Arial"/>
              </w:rPr>
            </w:pPr>
            <w:r>
              <w:rPr>
                <w:rFonts w:cs="Arial"/>
              </w:rPr>
              <w:t>3</w:t>
            </w:r>
          </w:p>
        </w:tc>
        <w:tc>
          <w:tcPr>
            <w:tcW w:w="1769" w:type="dxa"/>
          </w:tcPr>
          <w:p w:rsidR="00E1590B" w:rsidRDefault="00E1590B" w:rsidP="00202A49">
            <w:pPr>
              <w:jc w:val="center"/>
              <w:rPr>
                <w:rFonts w:cs="Arial"/>
              </w:rPr>
            </w:pPr>
            <w:r>
              <w:rPr>
                <w:rFonts w:cs="Arial"/>
              </w:rPr>
              <w:t>160.000</w:t>
            </w:r>
          </w:p>
        </w:tc>
      </w:tr>
      <w:tr w:rsidR="00E1590B" w:rsidTr="00202A49">
        <w:tc>
          <w:tcPr>
            <w:tcW w:w="1351" w:type="dxa"/>
          </w:tcPr>
          <w:p w:rsidR="00E1590B" w:rsidRDefault="00E1590B" w:rsidP="00202A49">
            <w:pPr>
              <w:jc w:val="center"/>
              <w:rPr>
                <w:rFonts w:cs="Arial"/>
              </w:rPr>
            </w:pPr>
            <w:r>
              <w:rPr>
                <w:rFonts w:cs="Arial"/>
              </w:rPr>
              <w:t>4</w:t>
            </w:r>
          </w:p>
        </w:tc>
        <w:tc>
          <w:tcPr>
            <w:tcW w:w="1769" w:type="dxa"/>
          </w:tcPr>
          <w:p w:rsidR="00E1590B" w:rsidRDefault="00E1590B" w:rsidP="00202A49">
            <w:pPr>
              <w:jc w:val="center"/>
              <w:rPr>
                <w:rFonts w:cs="Arial"/>
              </w:rPr>
            </w:pPr>
            <w:r>
              <w:rPr>
                <w:rFonts w:cs="Arial"/>
              </w:rPr>
              <w:t>100.000</w:t>
            </w:r>
          </w:p>
        </w:tc>
      </w:tr>
      <w:tr w:rsidR="00E1590B" w:rsidTr="00202A49">
        <w:tc>
          <w:tcPr>
            <w:tcW w:w="1351" w:type="dxa"/>
          </w:tcPr>
          <w:p w:rsidR="00E1590B" w:rsidRDefault="00E1590B" w:rsidP="00202A49">
            <w:pPr>
              <w:jc w:val="center"/>
              <w:rPr>
                <w:rFonts w:cs="Arial"/>
              </w:rPr>
            </w:pPr>
            <w:r>
              <w:rPr>
                <w:rFonts w:cs="Arial"/>
              </w:rPr>
              <w:t>5</w:t>
            </w:r>
          </w:p>
        </w:tc>
        <w:tc>
          <w:tcPr>
            <w:tcW w:w="1769" w:type="dxa"/>
          </w:tcPr>
          <w:p w:rsidR="00E1590B" w:rsidRDefault="00E1590B" w:rsidP="00202A49">
            <w:pPr>
              <w:jc w:val="center"/>
              <w:rPr>
                <w:rFonts w:cs="Arial"/>
              </w:rPr>
            </w:pPr>
            <w:r>
              <w:rPr>
                <w:rFonts w:cs="Arial"/>
              </w:rPr>
              <w:t xml:space="preserve">  90.000</w:t>
            </w:r>
          </w:p>
        </w:tc>
      </w:tr>
      <w:tr w:rsidR="00E1590B" w:rsidTr="00202A49">
        <w:tc>
          <w:tcPr>
            <w:tcW w:w="1351" w:type="dxa"/>
          </w:tcPr>
          <w:p w:rsidR="00E1590B" w:rsidRDefault="00E1590B" w:rsidP="00202A49">
            <w:pPr>
              <w:jc w:val="center"/>
              <w:rPr>
                <w:rFonts w:cs="Arial"/>
              </w:rPr>
            </w:pPr>
            <w:r>
              <w:rPr>
                <w:rFonts w:cs="Arial"/>
              </w:rPr>
              <w:t>6</w:t>
            </w:r>
          </w:p>
        </w:tc>
        <w:tc>
          <w:tcPr>
            <w:tcW w:w="1769" w:type="dxa"/>
          </w:tcPr>
          <w:p w:rsidR="00E1590B" w:rsidRDefault="00E1590B" w:rsidP="00202A49">
            <w:pPr>
              <w:jc w:val="center"/>
              <w:rPr>
                <w:rFonts w:cs="Arial"/>
              </w:rPr>
            </w:pPr>
            <w:r>
              <w:rPr>
                <w:rFonts w:cs="Arial"/>
              </w:rPr>
              <w:t xml:space="preserve">  80.000</w:t>
            </w:r>
          </w:p>
        </w:tc>
      </w:tr>
    </w:tbl>
    <w:p w:rsidR="00E1590B" w:rsidRDefault="00E1590B" w:rsidP="00E1590B">
      <w:pPr>
        <w:rPr>
          <w:rFonts w:cs="Arial"/>
        </w:rPr>
      </w:pPr>
    </w:p>
    <w:p w:rsidR="00E1590B" w:rsidRDefault="00E1590B" w:rsidP="00E1590B">
      <w:pPr>
        <w:rPr>
          <w:rFonts w:cs="Arial"/>
          <w:b/>
        </w:rPr>
      </w:pPr>
      <w:r>
        <w:rPr>
          <w:rFonts w:cs="Arial"/>
          <w:b/>
        </w:rPr>
        <w:t>Aufgaben:</w:t>
      </w:r>
    </w:p>
    <w:p w:rsidR="00E1590B" w:rsidRDefault="00E1590B" w:rsidP="00E1590B">
      <w:pPr>
        <w:tabs>
          <w:tab w:val="left" w:pos="567"/>
          <w:tab w:val="left" w:pos="600"/>
          <w:tab w:val="right" w:pos="9639"/>
        </w:tabs>
        <w:rPr>
          <w:rFonts w:cs="Arial"/>
          <w:b/>
        </w:rPr>
      </w:pPr>
    </w:p>
    <w:p w:rsidR="00E1590B" w:rsidRDefault="00E1590B" w:rsidP="00E1590B">
      <w:pPr>
        <w:tabs>
          <w:tab w:val="left" w:pos="567"/>
          <w:tab w:val="left" w:pos="600"/>
          <w:tab w:val="right" w:pos="9639"/>
        </w:tabs>
        <w:rPr>
          <w:rFonts w:cs="Arial"/>
        </w:rPr>
      </w:pPr>
      <w:r>
        <w:rPr>
          <w:rFonts w:cs="Arial"/>
        </w:rPr>
        <w:t>3.1</w:t>
      </w:r>
      <w:r>
        <w:rPr>
          <w:rFonts w:cs="Arial"/>
        </w:rPr>
        <w:tab/>
        <w:t>Berechnen Sie den Kapitalwert der Investition und interpretieren Sie das Ergeb-</w:t>
      </w:r>
    </w:p>
    <w:p w:rsidR="00E1590B" w:rsidRDefault="00E1590B" w:rsidP="00E1590B">
      <w:pPr>
        <w:tabs>
          <w:tab w:val="left" w:pos="567"/>
          <w:tab w:val="left" w:pos="600"/>
          <w:tab w:val="right" w:pos="9639"/>
        </w:tabs>
        <w:rPr>
          <w:rFonts w:cs="Arial"/>
        </w:rPr>
      </w:pPr>
      <w:r>
        <w:rPr>
          <w:rFonts w:cs="Arial"/>
        </w:rPr>
        <w:tab/>
        <w:t xml:space="preserve">nis.     </w:t>
      </w:r>
      <w:r>
        <w:rPr>
          <w:rFonts w:cs="Arial"/>
          <w:u w:val="single"/>
        </w:rPr>
        <w:t>Hinweis:</w:t>
      </w:r>
      <w:r>
        <w:rPr>
          <w:rFonts w:cs="Arial"/>
        </w:rPr>
        <w:t xml:space="preserve"> </w:t>
      </w:r>
      <w:r>
        <w:rPr>
          <w:rFonts w:cs="Arial"/>
          <w:b/>
        </w:rPr>
        <w:t xml:space="preserve">Runden Sie die Barwerte auf volle € </w:t>
      </w:r>
      <w:r>
        <w:rPr>
          <w:rFonts w:cs="Arial"/>
        </w:rPr>
        <w:tab/>
      </w:r>
    </w:p>
    <w:p w:rsidR="00E1590B" w:rsidRDefault="00E1590B" w:rsidP="00E1590B">
      <w:pPr>
        <w:tabs>
          <w:tab w:val="left" w:pos="567"/>
          <w:tab w:val="left" w:pos="600"/>
          <w:tab w:val="right" w:pos="9639"/>
        </w:tabs>
        <w:rPr>
          <w:rFonts w:cs="Arial"/>
        </w:rPr>
      </w:pPr>
    </w:p>
    <w:p w:rsidR="00E1590B" w:rsidRDefault="00E1590B" w:rsidP="00E1590B">
      <w:pPr>
        <w:tabs>
          <w:tab w:val="left" w:pos="567"/>
          <w:tab w:val="left" w:pos="600"/>
          <w:tab w:val="right" w:pos="9639"/>
        </w:tabs>
        <w:ind w:left="567" w:hanging="567"/>
        <w:rPr>
          <w:rFonts w:cs="Arial"/>
        </w:rPr>
      </w:pPr>
      <w:r>
        <w:rPr>
          <w:rFonts w:cs="Arial"/>
        </w:rPr>
        <w:t>3.</w:t>
      </w:r>
      <w:r w:rsidR="00CD2CA6">
        <w:rPr>
          <w:rFonts w:cs="Arial"/>
        </w:rPr>
        <w:t>2</w:t>
      </w:r>
      <w:r>
        <w:rPr>
          <w:rFonts w:cs="Arial"/>
        </w:rPr>
        <w:tab/>
        <w:t>Nennen und erläutern Sie zwei Orientierungsmöglichkeiten für die Höhe des Kalkulationszinssatzes.</w:t>
      </w:r>
      <w:r>
        <w:rPr>
          <w:rFonts w:cs="Arial"/>
        </w:rPr>
        <w:tab/>
      </w:r>
    </w:p>
    <w:p w:rsidR="00E1590B" w:rsidRDefault="00E1590B" w:rsidP="00E1590B">
      <w:pPr>
        <w:tabs>
          <w:tab w:val="left" w:pos="567"/>
          <w:tab w:val="left" w:pos="600"/>
          <w:tab w:val="right" w:pos="9639"/>
        </w:tabs>
        <w:rPr>
          <w:rFonts w:cs="Arial"/>
        </w:rPr>
      </w:pPr>
    </w:p>
    <w:p w:rsidR="00E1590B" w:rsidRDefault="00E1590B" w:rsidP="00E1590B">
      <w:pPr>
        <w:tabs>
          <w:tab w:val="left" w:pos="567"/>
          <w:tab w:val="left" w:pos="600"/>
          <w:tab w:val="right" w:pos="9639"/>
        </w:tabs>
        <w:rPr>
          <w:rFonts w:cs="Arial"/>
        </w:rPr>
      </w:pPr>
      <w:r>
        <w:rPr>
          <w:rFonts w:cs="Arial"/>
        </w:rPr>
        <w:t>3.5</w:t>
      </w:r>
      <w:r>
        <w:rPr>
          <w:rFonts w:cs="Arial"/>
        </w:rPr>
        <w:tab/>
        <w:t>Erläutern Sie drei Schwächen der Investitionsrechnung am Beispiel der Kapital-</w:t>
      </w:r>
      <w:r>
        <w:rPr>
          <w:rFonts w:cs="Arial"/>
        </w:rPr>
        <w:br/>
        <w:t xml:space="preserve">        wertmethode.</w:t>
      </w:r>
      <w:r>
        <w:rPr>
          <w:rFonts w:cs="Arial"/>
        </w:rPr>
        <w:tab/>
      </w:r>
      <w:r w:rsidR="00046AD9">
        <w:rPr>
          <w:rFonts w:cs="Arial"/>
        </w:rPr>
        <w:br/>
      </w:r>
    </w:p>
    <w:p w:rsidR="00E1590B" w:rsidRDefault="00E1590B" w:rsidP="00E1590B">
      <w:pPr>
        <w:tabs>
          <w:tab w:val="left" w:pos="567"/>
          <w:tab w:val="left" w:pos="600"/>
          <w:tab w:val="right" w:pos="9639"/>
        </w:tabs>
        <w:ind w:left="567" w:right="-468" w:hanging="567"/>
        <w:rPr>
          <w:rFonts w:cs="Arial"/>
        </w:rPr>
      </w:pPr>
      <w:r>
        <w:rPr>
          <w:rFonts w:cs="Arial"/>
        </w:rPr>
        <w:t>3.6</w:t>
      </w:r>
      <w:r>
        <w:rPr>
          <w:rFonts w:cs="Arial"/>
        </w:rPr>
        <w:tab/>
        <w:t>Die Hausbank bietet der W. Schlager TT AG ein Darlehen in Höhe von 300.000 € wahlweise zu folgenden Konditionen an:</w:t>
      </w:r>
    </w:p>
    <w:p w:rsidR="00E1590B" w:rsidRDefault="00E1590B" w:rsidP="00E1590B">
      <w:pPr>
        <w:tabs>
          <w:tab w:val="left" w:pos="567"/>
          <w:tab w:val="left" w:pos="600"/>
          <w:tab w:val="right" w:pos="9639"/>
        </w:tabs>
        <w:ind w:left="567" w:right="-468" w:hanging="567"/>
        <w:rPr>
          <w:rFonts w:cs="Arial"/>
        </w:rPr>
      </w:pPr>
      <w:r>
        <w:rPr>
          <w:rFonts w:cs="Arial"/>
        </w:rPr>
        <w:tab/>
      </w:r>
      <w:r>
        <w:rPr>
          <w:rFonts w:cs="Arial"/>
          <w:u w:val="single"/>
        </w:rPr>
        <w:t>Abzahlungsdarlehen</w:t>
      </w:r>
      <w:r>
        <w:rPr>
          <w:rFonts w:cs="Arial"/>
        </w:rPr>
        <w:t xml:space="preserve">: </w:t>
      </w:r>
      <w:r>
        <w:rPr>
          <w:rFonts w:cs="Arial"/>
          <w:u w:val="single"/>
        </w:rPr>
        <w:t>Zins</w:t>
      </w:r>
      <w:r>
        <w:rPr>
          <w:rFonts w:cs="Arial"/>
        </w:rPr>
        <w:t>: 7 % p.a., fest für 6 Jahre, Zinszahlungen und Tilgungs-</w:t>
      </w:r>
      <w:r>
        <w:rPr>
          <w:rFonts w:cs="Arial"/>
        </w:rPr>
        <w:br/>
        <w:t xml:space="preserve">                                   verrechnung erfolgen am Jahresende, das Darlehen soll nach</w:t>
      </w:r>
      <w:r>
        <w:rPr>
          <w:rFonts w:cs="Arial"/>
        </w:rPr>
        <w:br/>
        <w:t xml:space="preserve">                                   6 Jahren komplett getilgt sein</w:t>
      </w:r>
    </w:p>
    <w:p w:rsidR="00E1590B" w:rsidRDefault="00E1590B" w:rsidP="00E1590B">
      <w:pPr>
        <w:tabs>
          <w:tab w:val="left" w:pos="567"/>
          <w:tab w:val="left" w:pos="600"/>
          <w:tab w:val="right" w:pos="10080"/>
        </w:tabs>
        <w:ind w:left="567" w:right="-1008"/>
        <w:rPr>
          <w:rFonts w:cs="Arial"/>
        </w:rPr>
      </w:pPr>
      <w:r>
        <w:rPr>
          <w:rFonts w:cs="Arial"/>
          <w:u w:val="single"/>
        </w:rPr>
        <w:t>Annuitätendarlehen</w:t>
      </w:r>
      <w:r>
        <w:rPr>
          <w:rFonts w:cs="Arial"/>
        </w:rPr>
        <w:t xml:space="preserve">:  </w:t>
      </w:r>
      <w:r>
        <w:rPr>
          <w:rFonts w:cs="Arial"/>
          <w:u w:val="single"/>
        </w:rPr>
        <w:t>Zins</w:t>
      </w:r>
      <w:r>
        <w:rPr>
          <w:rFonts w:cs="Arial"/>
        </w:rPr>
        <w:t xml:space="preserve">: 7 % p.a., fest für 6 Jahre, Zinszahlung am Ende des Jahres. </w:t>
      </w:r>
    </w:p>
    <w:p w:rsidR="00E1590B" w:rsidRDefault="00E1590B" w:rsidP="00E1590B">
      <w:pPr>
        <w:tabs>
          <w:tab w:val="left" w:pos="567"/>
          <w:tab w:val="left" w:pos="600"/>
          <w:tab w:val="right" w:pos="9639"/>
        </w:tabs>
        <w:ind w:left="567" w:right="-648"/>
        <w:rPr>
          <w:rFonts w:cs="Arial"/>
        </w:rPr>
      </w:pPr>
      <w:r>
        <w:rPr>
          <w:rFonts w:cs="Arial"/>
        </w:rPr>
        <w:tab/>
        <w:t xml:space="preserve">                                 Tilgung: das Darlehen soll nach 6 Jahren komplett getilgt sein,</w:t>
      </w:r>
    </w:p>
    <w:p w:rsidR="00E1590B" w:rsidRDefault="00E1590B" w:rsidP="00E1590B">
      <w:pPr>
        <w:tabs>
          <w:tab w:val="left" w:pos="567"/>
          <w:tab w:val="left" w:pos="600"/>
          <w:tab w:val="right" w:pos="9639"/>
        </w:tabs>
        <w:ind w:left="567"/>
        <w:rPr>
          <w:rFonts w:cs="Arial"/>
        </w:rPr>
      </w:pPr>
      <w:r>
        <w:rPr>
          <w:rFonts w:cs="Arial"/>
        </w:rPr>
        <w:tab/>
        <w:t xml:space="preserve">                                  </w:t>
      </w:r>
    </w:p>
    <w:p w:rsidR="00E1590B" w:rsidRDefault="00E1590B" w:rsidP="00E1590B">
      <w:pPr>
        <w:tabs>
          <w:tab w:val="left" w:pos="567"/>
          <w:tab w:val="right" w:pos="9639"/>
        </w:tabs>
        <w:rPr>
          <w:rFonts w:cs="Arial"/>
        </w:rPr>
      </w:pPr>
    </w:p>
    <w:p w:rsidR="00E1590B" w:rsidRDefault="00E1590B" w:rsidP="00E1590B">
      <w:pPr>
        <w:tabs>
          <w:tab w:val="left" w:pos="567"/>
          <w:tab w:val="right" w:pos="9639"/>
        </w:tabs>
        <w:ind w:right="-648"/>
        <w:rPr>
          <w:rFonts w:cs="Arial"/>
        </w:rPr>
      </w:pPr>
      <w:r>
        <w:rPr>
          <w:rFonts w:cs="Arial"/>
        </w:rPr>
        <w:t>3.6.1</w:t>
      </w:r>
      <w:r>
        <w:rPr>
          <w:rFonts w:cs="Arial"/>
        </w:rPr>
        <w:tab/>
        <w:t xml:space="preserve"> Beschreiben Sie allgemein die beiden Finanzierungsalternativen.</w:t>
      </w:r>
      <w:r>
        <w:rPr>
          <w:rFonts w:cs="Arial"/>
        </w:rPr>
        <w:tab/>
      </w:r>
      <w:r w:rsidR="00046AD9">
        <w:rPr>
          <w:rFonts w:cs="Arial"/>
        </w:rPr>
        <w:br/>
      </w:r>
    </w:p>
    <w:p w:rsidR="00E1590B" w:rsidRDefault="00E1590B" w:rsidP="00E1590B">
      <w:pPr>
        <w:tabs>
          <w:tab w:val="left" w:pos="567"/>
          <w:tab w:val="right" w:pos="9639"/>
        </w:tabs>
        <w:ind w:left="567" w:right="-648" w:hanging="567"/>
        <w:rPr>
          <w:rFonts w:cs="Arial"/>
        </w:rPr>
      </w:pPr>
      <w:r>
        <w:rPr>
          <w:rFonts w:cs="Arial"/>
        </w:rPr>
        <w:t>3.6.2</w:t>
      </w:r>
      <w:r>
        <w:rPr>
          <w:rFonts w:cs="Arial"/>
        </w:rPr>
        <w:tab/>
        <w:t xml:space="preserve"> Stellen Sie für </w:t>
      </w:r>
      <w:r w:rsidR="00CD2CA6">
        <w:rPr>
          <w:rFonts w:cs="Arial"/>
        </w:rPr>
        <w:t xml:space="preserve">die beiden Darlehensarten einen </w:t>
      </w:r>
      <w:r>
        <w:rPr>
          <w:rFonts w:cs="Arial"/>
        </w:rPr>
        <w:t xml:space="preserve"> Tilgungsplan in Tabellenform für die </w:t>
      </w:r>
      <w:r>
        <w:rPr>
          <w:rFonts w:cs="Arial"/>
        </w:rPr>
        <w:br/>
        <w:t xml:space="preserve"> ersten </w:t>
      </w:r>
      <w:r w:rsidR="00CD2CA6">
        <w:rPr>
          <w:rFonts w:cs="Arial"/>
        </w:rPr>
        <w:t>drei</w:t>
      </w:r>
      <w:r>
        <w:rPr>
          <w:rFonts w:cs="Arial"/>
        </w:rPr>
        <w:t xml:space="preserve"> Jahre auf.</w:t>
      </w:r>
      <w:r>
        <w:rPr>
          <w:rFonts w:cs="Arial"/>
        </w:rPr>
        <w:tab/>
      </w:r>
    </w:p>
    <w:p w:rsidR="00E1590B" w:rsidRDefault="00E1590B" w:rsidP="00E1590B">
      <w:pPr>
        <w:ind w:right="-648"/>
      </w:pPr>
    </w:p>
    <w:p w:rsidR="00E1590B" w:rsidRDefault="00E1590B" w:rsidP="00E1590B">
      <w:pPr>
        <w:tabs>
          <w:tab w:val="left" w:pos="567"/>
          <w:tab w:val="right" w:pos="9960"/>
        </w:tabs>
        <w:ind w:left="600" w:right="-648" w:hanging="600"/>
        <w:rPr>
          <w:rFonts w:cs="Arial"/>
        </w:rPr>
      </w:pPr>
      <w:r>
        <w:rPr>
          <w:rFonts w:cs="Arial"/>
        </w:rPr>
        <w:t>3.7</w:t>
      </w:r>
      <w:r>
        <w:rPr>
          <w:rFonts w:cs="Arial"/>
        </w:rPr>
        <w:tab/>
        <w:t>Zur Finanzierung einer Produktionshallenerweiterung soll auf der Hauptversammlung folgendes beschlossen werden:</w:t>
      </w:r>
    </w:p>
    <w:p w:rsidR="00E1590B" w:rsidRDefault="00E1590B" w:rsidP="00E1590B">
      <w:pPr>
        <w:tabs>
          <w:tab w:val="left" w:pos="567"/>
          <w:tab w:val="right" w:pos="9639"/>
        </w:tabs>
        <w:ind w:left="600" w:right="-648" w:hanging="600"/>
        <w:rPr>
          <w:rFonts w:cs="Arial"/>
        </w:rPr>
      </w:pPr>
      <w:r>
        <w:rPr>
          <w:rFonts w:cs="Arial"/>
        </w:rPr>
        <w:tab/>
        <w:t xml:space="preserve">Das </w:t>
      </w:r>
      <w:r w:rsidR="00CD2CA6">
        <w:rPr>
          <w:rFonts w:cs="Arial"/>
        </w:rPr>
        <w:t>gez. Kapital</w:t>
      </w:r>
      <w:r>
        <w:rPr>
          <w:rFonts w:cs="Arial"/>
        </w:rPr>
        <w:t xml:space="preserve"> soll durch die Ausgabe von 400.000 neuen Aktien von 8 Mio. € auf  </w:t>
      </w:r>
      <w:r>
        <w:rPr>
          <w:rFonts w:cs="Arial"/>
        </w:rPr>
        <w:br/>
        <w:t xml:space="preserve">10 Mio. € erhöht werden.(Emissionskosten bleiben unberücksichtigt.) Es ist geplant, die neuen </w:t>
      </w:r>
      <w:r>
        <w:rPr>
          <w:rFonts w:cs="Arial"/>
        </w:rPr>
        <w:lastRenderedPageBreak/>
        <w:t xml:space="preserve">Aktien zu einem Kurs von 100 €/Stück auszugeben. Der Börsenkurs beträgt zur </w:t>
      </w:r>
      <w:r>
        <w:rPr>
          <w:rFonts w:cs="Arial"/>
        </w:rPr>
        <w:br/>
        <w:t>Zeit 160 €.</w:t>
      </w:r>
    </w:p>
    <w:p w:rsidR="00E1590B" w:rsidRDefault="00E1590B" w:rsidP="00E1590B">
      <w:pPr>
        <w:tabs>
          <w:tab w:val="left" w:pos="567"/>
          <w:tab w:val="right" w:pos="9639"/>
        </w:tabs>
        <w:ind w:left="600" w:right="-648" w:hanging="600"/>
        <w:rPr>
          <w:rFonts w:cs="Arial"/>
        </w:rPr>
      </w:pPr>
    </w:p>
    <w:p w:rsidR="00E1590B" w:rsidRDefault="00E1590B" w:rsidP="00E1590B">
      <w:pPr>
        <w:tabs>
          <w:tab w:val="left" w:pos="567"/>
          <w:tab w:val="right" w:pos="9639"/>
        </w:tabs>
        <w:ind w:left="429" w:right="-648" w:firstLine="138"/>
        <w:rPr>
          <w:rFonts w:cs="Arial"/>
        </w:rPr>
      </w:pPr>
      <w:r>
        <w:rPr>
          <w:rFonts w:cs="Arial"/>
        </w:rPr>
        <w:t>Die vereinfachte Bilanz zeigt vor der Kapitalerhöhung folgendes Bild:</w:t>
      </w:r>
    </w:p>
    <w:p w:rsidR="00E1590B" w:rsidRDefault="00E1590B" w:rsidP="00E1590B">
      <w:pPr>
        <w:tabs>
          <w:tab w:val="left" w:pos="567"/>
          <w:tab w:val="right" w:pos="9639"/>
        </w:tabs>
        <w:ind w:left="429" w:firstLine="138"/>
        <w:rPr>
          <w:rFonts w:cs="Arial"/>
        </w:rPr>
      </w:pPr>
    </w:p>
    <w:p w:rsidR="00E1590B" w:rsidRDefault="00E1590B" w:rsidP="00E1590B">
      <w:pPr>
        <w:tabs>
          <w:tab w:val="left" w:pos="567"/>
          <w:tab w:val="right" w:pos="9639"/>
        </w:tabs>
        <w:rPr>
          <w:rFonts w:cs="Arial"/>
        </w:rPr>
      </w:pPr>
    </w:p>
    <w:p w:rsidR="00E1590B" w:rsidRDefault="00E1590B" w:rsidP="00E1590B">
      <w:pPr>
        <w:tabs>
          <w:tab w:val="left" w:pos="567"/>
          <w:tab w:val="right" w:pos="10200"/>
        </w:tabs>
        <w:ind w:left="429" w:right="-562" w:firstLine="138"/>
        <w:rPr>
          <w:rFonts w:cs="Arial"/>
        </w:rPr>
      </w:pPr>
      <w:r>
        <w:rPr>
          <w:rFonts w:cs="Arial"/>
        </w:rPr>
        <w:t>Aktiva                  Bilanz der W. Schlager TT AG in Tsd. EUR                   Passiva</w:t>
      </w:r>
    </w:p>
    <w:p w:rsidR="00E1590B" w:rsidRDefault="002E61A9" w:rsidP="00E1590B">
      <w:pPr>
        <w:tabs>
          <w:tab w:val="left" w:pos="567"/>
          <w:tab w:val="right" w:pos="9639"/>
        </w:tabs>
        <w:ind w:left="429" w:firstLine="138"/>
        <w:rPr>
          <w:rFonts w:cs="Arial"/>
        </w:rPr>
      </w:pPr>
      <w:r>
        <w:rPr>
          <w:rFonts w:cs="Arial"/>
          <w:noProof/>
        </w:rPr>
        <mc:AlternateContent>
          <mc:Choice Requires="wps">
            <w:drawing>
              <wp:anchor distT="0" distB="0" distL="114300" distR="114300" simplePos="0" relativeHeight="251658752" behindDoc="0" locked="0" layoutInCell="1" allowOverlap="1">
                <wp:simplePos x="0" y="0"/>
                <wp:positionH relativeFrom="column">
                  <wp:posOffset>2819400</wp:posOffset>
                </wp:positionH>
                <wp:positionV relativeFrom="paragraph">
                  <wp:posOffset>67310</wp:posOffset>
                </wp:positionV>
                <wp:extent cx="0" cy="1257300"/>
                <wp:effectExtent l="9525" t="10160" r="9525" b="8890"/>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138710" id="Line 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5.3pt" to="222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MrFQ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"/>
            </w:pict>
          </mc:Fallback>
        </mc:AlternateContent>
      </w:r>
      <w:r>
        <w:rPr>
          <w:rFonts w:cs="Arial"/>
          <w:noProof/>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67310</wp:posOffset>
                </wp:positionV>
                <wp:extent cx="5410200" cy="0"/>
                <wp:effectExtent l="9525" t="10160" r="9525" b="8890"/>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CA2335"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3pt" to="45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vE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"/>
            </w:pict>
          </mc:Fallback>
        </mc:AlternateContent>
      </w:r>
    </w:p>
    <w:p w:rsidR="00E1590B" w:rsidRDefault="00E1590B" w:rsidP="00E1590B">
      <w:pPr>
        <w:tabs>
          <w:tab w:val="left" w:pos="567"/>
          <w:tab w:val="right" w:pos="9639"/>
        </w:tabs>
        <w:ind w:left="429" w:firstLine="138"/>
        <w:rPr>
          <w:rFonts w:cs="Arial"/>
        </w:rPr>
      </w:pPr>
      <w:r>
        <w:rPr>
          <w:rFonts w:cs="Arial"/>
        </w:rPr>
        <w:t>Anlagevermögen              25.000            Gezeichnetes Kapital                   8.000</w:t>
      </w:r>
    </w:p>
    <w:p w:rsidR="00E1590B" w:rsidRDefault="00E1590B" w:rsidP="00E1590B">
      <w:pPr>
        <w:tabs>
          <w:tab w:val="left" w:pos="567"/>
          <w:tab w:val="right" w:pos="9639"/>
        </w:tabs>
        <w:ind w:left="429" w:firstLine="138"/>
        <w:rPr>
          <w:rFonts w:cs="Arial"/>
        </w:rPr>
      </w:pPr>
      <w:r>
        <w:rPr>
          <w:rFonts w:cs="Arial"/>
        </w:rPr>
        <w:t>Umlaufvermögen              13.000            Kapitalrücklage                            2.000</w:t>
      </w:r>
    </w:p>
    <w:p w:rsidR="00E1590B" w:rsidRDefault="002E61A9" w:rsidP="00E1590B">
      <w:pPr>
        <w:tabs>
          <w:tab w:val="left" w:pos="567"/>
          <w:tab w:val="right" w:pos="9639"/>
        </w:tabs>
        <w:ind w:left="429" w:firstLine="138"/>
        <w:rPr>
          <w:rFonts w:cs="Arial"/>
        </w:rPr>
      </w:pPr>
      <w:r>
        <w:rPr>
          <w:rFonts w:cs="Arial"/>
          <w:noProof/>
          <w:sz w:val="20"/>
        </w:rPr>
        <mc:AlternateContent>
          <mc:Choice Requires="wps">
            <w:drawing>
              <wp:anchor distT="0" distB="0" distL="114300" distR="114300" simplePos="0" relativeHeight="251660800" behindDoc="0" locked="0" layoutInCell="1" allowOverlap="1">
                <wp:simplePos x="0" y="0"/>
                <wp:positionH relativeFrom="column">
                  <wp:posOffset>1524000</wp:posOffset>
                </wp:positionH>
                <wp:positionV relativeFrom="paragraph">
                  <wp:posOffset>34925</wp:posOffset>
                </wp:positionV>
                <wp:extent cx="533400" cy="0"/>
                <wp:effectExtent l="9525" t="6350" r="9525" b="1270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F5B832" id="Line 4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2.75pt" to="16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X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"/>
            </w:pict>
          </mc:Fallback>
        </mc:AlternateContent>
      </w:r>
      <w:r>
        <w:rPr>
          <w:rFonts w:cs="Arial"/>
          <w:noProof/>
          <w:sz w:val="20"/>
        </w:rPr>
        <mc:AlternateContent>
          <mc:Choice Requires="wps">
            <w:drawing>
              <wp:anchor distT="0" distB="0" distL="114300" distR="114300" simplePos="0" relativeHeight="251659776" behindDoc="0" locked="0" layoutInCell="1" allowOverlap="1">
                <wp:simplePos x="0" y="0"/>
                <wp:positionH relativeFrom="column">
                  <wp:posOffset>838200</wp:posOffset>
                </wp:positionH>
                <wp:positionV relativeFrom="paragraph">
                  <wp:posOffset>34925</wp:posOffset>
                </wp:positionV>
                <wp:extent cx="685800" cy="457200"/>
                <wp:effectExtent l="9525" t="6350" r="9525" b="1270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281CDC" id="Line 4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75pt" to="120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"/>
            </w:pict>
          </mc:Fallback>
        </mc:AlternateContent>
      </w:r>
      <w:r w:rsidR="00E1590B">
        <w:rPr>
          <w:rFonts w:cs="Arial"/>
        </w:rPr>
        <w:t xml:space="preserve">                                                                Gesetzliche Rücklagen                5.000</w:t>
      </w:r>
    </w:p>
    <w:p w:rsidR="00E1590B" w:rsidRDefault="00E1590B" w:rsidP="00E1590B">
      <w:pPr>
        <w:tabs>
          <w:tab w:val="left" w:pos="567"/>
          <w:tab w:val="right" w:pos="9639"/>
        </w:tabs>
        <w:ind w:left="429" w:firstLine="138"/>
        <w:rPr>
          <w:rFonts w:cs="Arial"/>
        </w:rPr>
      </w:pPr>
      <w:r>
        <w:rPr>
          <w:rFonts w:cs="Arial"/>
        </w:rPr>
        <w:t xml:space="preserve">                                                                Andere Gewinnrücklagen             6.000</w:t>
      </w:r>
    </w:p>
    <w:p w:rsidR="00E1590B" w:rsidRDefault="00E1590B" w:rsidP="00E1590B">
      <w:pPr>
        <w:tabs>
          <w:tab w:val="left" w:pos="567"/>
          <w:tab w:val="right" w:pos="9639"/>
        </w:tabs>
        <w:ind w:left="429" w:firstLine="138"/>
        <w:rPr>
          <w:rFonts w:cs="Arial"/>
        </w:rPr>
      </w:pPr>
      <w:r>
        <w:rPr>
          <w:rFonts w:cs="Arial"/>
          <w:u w:val="single"/>
        </w:rPr>
        <w:t xml:space="preserve">           </w:t>
      </w:r>
      <w:r>
        <w:rPr>
          <w:rFonts w:cs="Arial"/>
        </w:rPr>
        <w:t xml:space="preserve">                              </w:t>
      </w:r>
      <w:r>
        <w:rPr>
          <w:rFonts w:cs="Arial"/>
          <w:u w:val="single"/>
        </w:rPr>
        <w:t xml:space="preserve">           </w:t>
      </w:r>
      <w:r>
        <w:rPr>
          <w:rFonts w:cs="Arial"/>
        </w:rPr>
        <w:t xml:space="preserve">            </w:t>
      </w:r>
      <w:r>
        <w:rPr>
          <w:rFonts w:cs="Arial"/>
          <w:u w:val="single"/>
        </w:rPr>
        <w:t>Übrige</w:t>
      </w:r>
      <w:r>
        <w:rPr>
          <w:rFonts w:cs="Arial"/>
        </w:rPr>
        <w:t xml:space="preserve"> Passiva                            </w:t>
      </w:r>
      <w:r>
        <w:rPr>
          <w:rFonts w:cs="Arial"/>
          <w:u w:val="single"/>
        </w:rPr>
        <w:t>17.000</w:t>
      </w:r>
    </w:p>
    <w:p w:rsidR="00E1590B" w:rsidRDefault="00E1590B" w:rsidP="00E1590B">
      <w:pPr>
        <w:tabs>
          <w:tab w:val="left" w:pos="567"/>
          <w:tab w:val="right" w:pos="9639"/>
        </w:tabs>
        <w:ind w:left="429" w:firstLine="138"/>
        <w:rPr>
          <w:rFonts w:cs="Arial"/>
        </w:rPr>
      </w:pPr>
    </w:p>
    <w:p w:rsidR="00E1590B" w:rsidRDefault="00E1590B" w:rsidP="00E1590B">
      <w:pPr>
        <w:tabs>
          <w:tab w:val="left" w:pos="567"/>
          <w:tab w:val="left" w:pos="3960"/>
          <w:tab w:val="right" w:pos="9639"/>
        </w:tabs>
        <w:ind w:left="429" w:firstLine="138"/>
        <w:rPr>
          <w:rFonts w:cs="Arial"/>
        </w:rPr>
      </w:pPr>
      <w:r>
        <w:rPr>
          <w:rFonts w:cs="Arial"/>
          <w:u w:val="double"/>
        </w:rPr>
        <w:t xml:space="preserve">           </w:t>
      </w:r>
      <w:r>
        <w:rPr>
          <w:rFonts w:cs="Arial"/>
        </w:rPr>
        <w:t xml:space="preserve">                              </w:t>
      </w:r>
      <w:r>
        <w:rPr>
          <w:rFonts w:cs="Arial"/>
          <w:u w:val="double"/>
        </w:rPr>
        <w:t>38.000</w:t>
      </w:r>
      <w:r>
        <w:rPr>
          <w:rFonts w:cs="Arial"/>
        </w:rPr>
        <w:t xml:space="preserve">            </w:t>
      </w:r>
      <w:r>
        <w:rPr>
          <w:rFonts w:cs="Arial"/>
          <w:u w:val="double"/>
        </w:rPr>
        <w:t xml:space="preserve">           </w:t>
      </w:r>
      <w:r>
        <w:rPr>
          <w:rFonts w:cs="Arial"/>
        </w:rPr>
        <w:t xml:space="preserve">                                         </w:t>
      </w:r>
      <w:r>
        <w:rPr>
          <w:rFonts w:cs="Arial"/>
          <w:u w:val="double"/>
        </w:rPr>
        <w:t>38.000</w:t>
      </w:r>
    </w:p>
    <w:p w:rsidR="00E1590B" w:rsidRDefault="00E1590B" w:rsidP="00E1590B">
      <w:pPr>
        <w:tabs>
          <w:tab w:val="left" w:pos="567"/>
          <w:tab w:val="right" w:pos="9639"/>
        </w:tabs>
        <w:ind w:left="429" w:firstLine="138"/>
        <w:rPr>
          <w:rFonts w:cs="Arial"/>
        </w:rPr>
      </w:pPr>
    </w:p>
    <w:p w:rsidR="00E1590B" w:rsidRDefault="00E1590B" w:rsidP="00E1590B">
      <w:pPr>
        <w:tabs>
          <w:tab w:val="left" w:pos="567"/>
          <w:tab w:val="right" w:pos="9639"/>
        </w:tabs>
        <w:ind w:left="429" w:firstLine="138"/>
        <w:rPr>
          <w:rFonts w:cs="Arial"/>
        </w:rPr>
      </w:pPr>
    </w:p>
    <w:p w:rsidR="00E1590B" w:rsidRDefault="00E1590B" w:rsidP="00E1590B">
      <w:pPr>
        <w:tabs>
          <w:tab w:val="left" w:pos="567"/>
          <w:tab w:val="right" w:pos="9639"/>
        </w:tabs>
        <w:ind w:right="-648"/>
        <w:rPr>
          <w:rFonts w:cs="Arial"/>
        </w:rPr>
      </w:pPr>
      <w:r>
        <w:rPr>
          <w:rFonts w:cs="Arial"/>
        </w:rPr>
        <w:t>3.7.1</w:t>
      </w:r>
      <w:r>
        <w:rPr>
          <w:rFonts w:cs="Arial"/>
        </w:rPr>
        <w:tab/>
        <w:t xml:space="preserve"> Welcher Anteil (in EUR) am Grundkapital entfällt auf eine Aktie der </w:t>
      </w:r>
      <w:r>
        <w:rPr>
          <w:rFonts w:cs="Arial"/>
        </w:rPr>
        <w:br/>
        <w:t xml:space="preserve">      </w:t>
      </w:r>
      <w:r>
        <w:rPr>
          <w:rFonts w:cs="Arial"/>
        </w:rPr>
        <w:tab/>
        <w:t>W. Schlager TT AG ?</w:t>
      </w:r>
      <w:r w:rsidR="00046AD9">
        <w:rPr>
          <w:rFonts w:cs="Arial"/>
        </w:rPr>
        <w:br/>
      </w:r>
      <w:r>
        <w:rPr>
          <w:rFonts w:cs="Arial"/>
        </w:rPr>
        <w:tab/>
      </w:r>
    </w:p>
    <w:p w:rsidR="00E1590B" w:rsidRDefault="00E1590B" w:rsidP="00CD2CA6">
      <w:pPr>
        <w:tabs>
          <w:tab w:val="left" w:pos="567"/>
          <w:tab w:val="right" w:pos="9639"/>
        </w:tabs>
        <w:ind w:right="-648"/>
        <w:rPr>
          <w:rFonts w:cs="Arial"/>
        </w:rPr>
      </w:pPr>
      <w:r>
        <w:rPr>
          <w:rFonts w:cs="Arial"/>
        </w:rPr>
        <w:t>3.7.2</w:t>
      </w:r>
      <w:r>
        <w:rPr>
          <w:rFonts w:cs="Arial"/>
        </w:rPr>
        <w:tab/>
        <w:t xml:space="preserve"> Ermitteln Sie den Zuwachs an flüssigen Mitteln durch die Kapitalerhöhung.</w:t>
      </w:r>
      <w:r>
        <w:rPr>
          <w:rFonts w:cs="Arial"/>
        </w:rPr>
        <w:tab/>
      </w:r>
      <w:r w:rsidR="00046AD9">
        <w:rPr>
          <w:rFonts w:cs="Arial"/>
        </w:rPr>
        <w:br/>
      </w:r>
    </w:p>
    <w:p w:rsidR="00E1590B" w:rsidRDefault="00E1590B" w:rsidP="00E1590B">
      <w:pPr>
        <w:tabs>
          <w:tab w:val="left" w:pos="567"/>
          <w:tab w:val="right" w:pos="9639"/>
        </w:tabs>
        <w:ind w:left="567" w:right="-648" w:hanging="567"/>
        <w:rPr>
          <w:rFonts w:cs="Arial"/>
        </w:rPr>
      </w:pPr>
      <w:r>
        <w:rPr>
          <w:rFonts w:cs="Arial"/>
        </w:rPr>
        <w:t>3.7.4</w:t>
      </w:r>
      <w:r>
        <w:rPr>
          <w:rFonts w:cs="Arial"/>
        </w:rPr>
        <w:tab/>
        <w:t xml:space="preserve"> Der Aktionär Boll ist mit 25,2 % am Unternehmen beteiligt und möchte lieber eine </w:t>
      </w:r>
      <w:r>
        <w:rPr>
          <w:rFonts w:cs="Arial"/>
        </w:rPr>
        <w:br/>
        <w:t xml:space="preserve"> höhere Dividendenzahlung und stimmt deshalb in der Hauptversammlung gegen </w:t>
      </w:r>
      <w:r>
        <w:rPr>
          <w:rFonts w:cs="Arial"/>
        </w:rPr>
        <w:br/>
        <w:t xml:space="preserve"> die Kapitalerhöhung. Wäre es denkbar, dass er sich durchsetzt ?  (Begründung!)</w:t>
      </w:r>
      <w:r>
        <w:rPr>
          <w:rFonts w:cs="Arial"/>
        </w:rPr>
        <w:tab/>
      </w:r>
      <w:r w:rsidR="00046AD9">
        <w:rPr>
          <w:rFonts w:cs="Arial"/>
        </w:rPr>
        <w:br/>
      </w:r>
    </w:p>
    <w:p w:rsidR="00E1590B" w:rsidRPr="00E07D5E" w:rsidRDefault="00E1590B" w:rsidP="00E1590B">
      <w:pPr>
        <w:pStyle w:val="Blocktext"/>
        <w:tabs>
          <w:tab w:val="clear" w:pos="567"/>
          <w:tab w:val="clear" w:pos="9600"/>
          <w:tab w:val="right" w:pos="9639"/>
        </w:tabs>
        <w:rPr>
          <w:rFonts w:ascii="Times New Roman" w:hAnsi="Times New Roman" w:cs="Times New Roman"/>
        </w:rPr>
      </w:pPr>
      <w:r w:rsidRPr="00E07D5E">
        <w:rPr>
          <w:rFonts w:ascii="Times New Roman" w:hAnsi="Times New Roman" w:cs="Times New Roman"/>
        </w:rPr>
        <w:t>3.7.5</w:t>
      </w:r>
      <w:r w:rsidRPr="00E07D5E">
        <w:rPr>
          <w:rFonts w:ascii="Times New Roman" w:hAnsi="Times New Roman" w:cs="Times New Roman"/>
        </w:rPr>
        <w:tab/>
        <w:t xml:space="preserve"> Ermitteln Sie den rechnerischen Wert des Bezugsrechts.</w:t>
      </w:r>
      <w:r w:rsidRPr="00E07D5E">
        <w:rPr>
          <w:rFonts w:ascii="Times New Roman" w:hAnsi="Times New Roman" w:cs="Times New Roman"/>
        </w:rPr>
        <w:tab/>
      </w:r>
    </w:p>
    <w:p w:rsidR="00E1590B" w:rsidRDefault="00E1590B" w:rsidP="00E1590B">
      <w:pPr>
        <w:tabs>
          <w:tab w:val="left" w:pos="567"/>
          <w:tab w:val="right" w:pos="9639"/>
        </w:tabs>
        <w:ind w:left="567" w:right="-648" w:hanging="567"/>
        <w:rPr>
          <w:rFonts w:cs="Arial"/>
        </w:rPr>
      </w:pPr>
    </w:p>
    <w:p w:rsidR="00E1590B" w:rsidRDefault="00E1590B" w:rsidP="00E1590B">
      <w:pPr>
        <w:tabs>
          <w:tab w:val="left" w:pos="567"/>
          <w:tab w:val="right" w:pos="9639"/>
        </w:tabs>
        <w:ind w:right="-648"/>
        <w:rPr>
          <w:rFonts w:cs="Arial"/>
        </w:rPr>
      </w:pPr>
      <w:r>
        <w:rPr>
          <w:rFonts w:cs="Arial"/>
        </w:rPr>
        <w:t>3.7.6</w:t>
      </w:r>
      <w:r>
        <w:rPr>
          <w:rFonts w:cs="Arial"/>
        </w:rPr>
        <w:tab/>
        <w:t xml:space="preserve"> Erläutern Sie die Bedeutung des Bezugsrechts für die „alten“ Aktionäre.</w:t>
      </w:r>
      <w:r>
        <w:rPr>
          <w:rFonts w:cs="Arial"/>
        </w:rPr>
        <w:tab/>
      </w:r>
    </w:p>
    <w:p w:rsidR="00E1590B" w:rsidRDefault="00E1590B" w:rsidP="00E1590B">
      <w:pPr>
        <w:pStyle w:val="Blocktext"/>
      </w:pPr>
    </w:p>
    <w:p w:rsidR="00B7514E" w:rsidRPr="00E0118D" w:rsidRDefault="00E1590B" w:rsidP="00E1590B">
      <w:pPr>
        <w:pStyle w:val="Kopfzeile"/>
        <w:tabs>
          <w:tab w:val="clear" w:pos="4536"/>
          <w:tab w:val="clear" w:pos="9072"/>
        </w:tabs>
        <w:ind w:left="360"/>
        <w:rPr>
          <w:b/>
          <w:sz w:val="40"/>
          <w:szCs w:val="40"/>
        </w:rPr>
      </w:pPr>
      <w:r>
        <w:br w:type="page"/>
      </w:r>
      <w:r w:rsidR="00E0118D">
        <w:rPr>
          <w:b/>
          <w:sz w:val="40"/>
          <w:szCs w:val="40"/>
        </w:rPr>
        <w:lastRenderedPageBreak/>
        <w:t>F. Aufgaben zu den Themenbereichen</w:t>
      </w:r>
      <w:r w:rsidR="00E0118D">
        <w:rPr>
          <w:b/>
          <w:sz w:val="40"/>
          <w:szCs w:val="40"/>
        </w:rPr>
        <w:br/>
        <w:t xml:space="preserve">     Jahresabschluss und Finanzierung</w:t>
      </w:r>
    </w:p>
    <w:p w:rsidR="00B7514E" w:rsidRDefault="00B7514E"/>
    <w:p w:rsidR="00B7514E" w:rsidRDefault="00B7514E"/>
    <w:p w:rsidR="00B7514E" w:rsidRDefault="00B7514E">
      <w:r>
        <w:t>Zur Hauptversammlung der Cotton AG wird die folgende Bilanz und Gewinn- und Verlustrechnung vorgelegt:</w:t>
      </w:r>
    </w:p>
    <w:p w:rsidR="00B7514E" w:rsidRDefault="002E61A9">
      <w:r>
        <w:rPr>
          <w:noProof/>
          <w:sz w:val="20"/>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45720</wp:posOffset>
                </wp:positionV>
                <wp:extent cx="6172200" cy="2400300"/>
                <wp:effectExtent l="9525" t="7620"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00300"/>
                        </a:xfrm>
                        <a:prstGeom prst="rect">
                          <a:avLst/>
                        </a:prstGeom>
                        <a:solidFill>
                          <a:srgbClr val="FFFFFF"/>
                        </a:solidFill>
                        <a:ln w="9525">
                          <a:solidFill>
                            <a:srgbClr val="000000"/>
                          </a:solidFill>
                          <a:miter lim="800000"/>
                          <a:headEnd/>
                          <a:tailEnd/>
                        </a:ln>
                      </wps:spPr>
                      <wps:txbx>
                        <w:txbxContent>
                          <w:tbl>
                            <w:tblPr>
                              <w:tblW w:w="9320" w:type="dxa"/>
                              <w:tblCellMar>
                                <w:left w:w="0" w:type="dxa"/>
                                <w:right w:w="0" w:type="dxa"/>
                              </w:tblCellMar>
                              <w:tblLook w:val="0000" w:firstRow="0" w:lastRow="0" w:firstColumn="0" w:lastColumn="0" w:noHBand="0" w:noVBand="0"/>
                            </w:tblPr>
                            <w:tblGrid>
                              <w:gridCol w:w="2180"/>
                              <w:gridCol w:w="1215"/>
                              <w:gridCol w:w="1215"/>
                              <w:gridCol w:w="2230"/>
                              <w:gridCol w:w="1240"/>
                              <w:gridCol w:w="1240"/>
                            </w:tblGrid>
                            <w:tr w:rsidR="002A46F3">
                              <w:trPr>
                                <w:trHeight w:val="255"/>
                              </w:trPr>
                              <w:tc>
                                <w:tcPr>
                                  <w:tcW w:w="2180" w:type="dxa"/>
                                  <w:tcBorders>
                                    <w:top w:val="nil"/>
                                    <w:left w:val="nil"/>
                                    <w:bottom w:val="single" w:sz="4"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Aktiva</w:t>
                                  </w:r>
                                </w:p>
                              </w:tc>
                              <w:tc>
                                <w:tcPr>
                                  <w:tcW w:w="4660" w:type="dxa"/>
                                  <w:gridSpan w:val="3"/>
                                  <w:tcBorders>
                                    <w:top w:val="nil"/>
                                    <w:left w:val="nil"/>
                                    <w:bottom w:val="single" w:sz="4" w:space="0" w:color="auto"/>
                                    <w:right w:val="nil"/>
                                  </w:tcBorders>
                                  <w:noWrap/>
                                  <w:tcMar>
                                    <w:top w:w="15" w:type="dxa"/>
                                    <w:left w:w="15" w:type="dxa"/>
                                    <w:bottom w:w="0" w:type="dxa"/>
                                    <w:right w:w="15" w:type="dxa"/>
                                  </w:tcMar>
                                  <w:vAlign w:val="bottom"/>
                                </w:tcPr>
                                <w:p w:rsidR="002A46F3" w:rsidRDefault="002A46F3">
                                  <w:pPr>
                                    <w:jc w:val="center"/>
                                    <w:rPr>
                                      <w:rFonts w:ascii="Arial" w:hAnsi="Arial" w:cs="Arial"/>
                                      <w:sz w:val="20"/>
                                      <w:szCs w:val="20"/>
                                    </w:rPr>
                                  </w:pPr>
                                  <w:r>
                                    <w:rPr>
                                      <w:rFonts w:ascii="Arial" w:hAnsi="Arial" w:cs="Arial"/>
                                      <w:sz w:val="20"/>
                                      <w:szCs w:val="20"/>
                                    </w:rPr>
                                    <w:t>Bilanz der Cotton AG zum ....</w:t>
                                  </w:r>
                                </w:p>
                              </w:tc>
                              <w:tc>
                                <w:tcPr>
                                  <w:tcW w:w="1240" w:type="dxa"/>
                                  <w:tcBorders>
                                    <w:top w:val="nil"/>
                                    <w:left w:val="nil"/>
                                    <w:bottom w:val="single" w:sz="4"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Passiva</w:t>
                                  </w:r>
                                </w:p>
                              </w:tc>
                            </w:tr>
                            <w:tr w:rsidR="002A46F3">
                              <w:trPr>
                                <w:trHeight w:val="25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Berichtsjahr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Vorjahr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Berichtsjahr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Vorjahr</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Anlagevermögen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Eigenkapital</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Sachanlagen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gez. Kapital</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1.400.000,00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1.000.000,00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Maschinen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840.000,00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750.000,00</w:t>
                                  </w: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Kapitalrücklage</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150.000,00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20.000,00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Grundstücke/Gebäude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820.000,00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670.000,00</w:t>
                                  </w: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Gewinnrücklagen</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Finanzanlagen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260.000,00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200.000,00</w:t>
                                  </w: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gesetzl. Rücklagen</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140.000,00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100.000,00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Umlaufvermögen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freiwillige. Rücklagen</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110.000,00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140.000,00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Vorräte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1.200.000,00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1.550.000,00</w:t>
                                  </w: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proofErr w:type="spellStart"/>
                                  <w:r>
                                    <w:rPr>
                                      <w:rFonts w:ascii="Arial" w:hAnsi="Arial" w:cs="Arial"/>
                                      <w:sz w:val="20"/>
                                      <w:szCs w:val="20"/>
                                    </w:rPr>
                                    <w:t>Fremdkaptial</w:t>
                                  </w:r>
                                  <w:proofErr w:type="spellEnd"/>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Forderungen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550.000,00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290.000,00</w:t>
                                  </w: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proofErr w:type="spellStart"/>
                                  <w:r>
                                    <w:rPr>
                                      <w:rFonts w:ascii="Arial" w:hAnsi="Arial" w:cs="Arial"/>
                                      <w:sz w:val="20"/>
                                      <w:szCs w:val="20"/>
                                    </w:rPr>
                                    <w:t>langfr</w:t>
                                  </w:r>
                                  <w:proofErr w:type="spellEnd"/>
                                  <w:r>
                                    <w:rPr>
                                      <w:rFonts w:ascii="Arial" w:hAnsi="Arial" w:cs="Arial"/>
                                      <w:sz w:val="20"/>
                                      <w:szCs w:val="20"/>
                                    </w:rPr>
                                    <w:t>. Fremdkapital</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1.640.000,00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1.260.000,00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Geldkonten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280.000,00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120.000,00</w:t>
                                  </w: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proofErr w:type="spellStart"/>
                                  <w:r>
                                    <w:rPr>
                                      <w:rFonts w:ascii="Arial" w:hAnsi="Arial" w:cs="Arial"/>
                                      <w:sz w:val="20"/>
                                      <w:szCs w:val="20"/>
                                    </w:rPr>
                                    <w:t>kurzfr</w:t>
                                  </w:r>
                                  <w:proofErr w:type="spellEnd"/>
                                  <w:r>
                                    <w:rPr>
                                      <w:rFonts w:ascii="Arial" w:hAnsi="Arial" w:cs="Arial"/>
                                      <w:sz w:val="20"/>
                                      <w:szCs w:val="20"/>
                                    </w:rPr>
                                    <w:t>. Fremdkapital</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540.000,00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1.000.000,00</w:t>
                                  </w:r>
                                </w:p>
                              </w:tc>
                            </w:tr>
                            <w:tr w:rsidR="002A46F3">
                              <w:trPr>
                                <w:trHeight w:val="25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xml:space="preserve">Aktiv. </w:t>
                                  </w:r>
                                  <w:proofErr w:type="spellStart"/>
                                  <w:r>
                                    <w:rPr>
                                      <w:rFonts w:ascii="Arial" w:hAnsi="Arial" w:cs="Arial"/>
                                      <w:sz w:val="20"/>
                                      <w:szCs w:val="20"/>
                                    </w:rPr>
                                    <w:t>Rechnungsabgr</w:t>
                                  </w:r>
                                  <w:proofErr w:type="spellEnd"/>
                                  <w:r>
                                    <w:rPr>
                                      <w:rFonts w:ascii="Arial" w:hAnsi="Arial" w:cs="Arial"/>
                                      <w:sz w:val="20"/>
                                      <w:szCs w:val="20"/>
                                    </w:rPr>
                                    <w:t>.</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20.000,00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xml:space="preserve">Passiv. </w:t>
                                  </w:r>
                                  <w:proofErr w:type="spellStart"/>
                                  <w:r>
                                    <w:rPr>
                                      <w:rFonts w:ascii="Arial" w:hAnsi="Arial" w:cs="Arial"/>
                                      <w:sz w:val="20"/>
                                      <w:szCs w:val="20"/>
                                    </w:rPr>
                                    <w:t>Rechnungsabgr</w:t>
                                  </w:r>
                                  <w:proofErr w:type="spellEnd"/>
                                  <w:r>
                                    <w:rPr>
                                      <w:rFonts w:ascii="Arial" w:hAnsi="Arial" w:cs="Arial"/>
                                      <w:sz w:val="20"/>
                                      <w:szCs w:val="20"/>
                                    </w:rPr>
                                    <w:t>.</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20.000,00</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80.000,00</w:t>
                                  </w:r>
                                </w:p>
                              </w:tc>
                            </w:tr>
                            <w:tr w:rsidR="002A46F3">
                              <w:trPr>
                                <w:trHeight w:val="270"/>
                              </w:trPr>
                              <w:tc>
                                <w:tcPr>
                                  <w:tcW w:w="0" w:type="auto"/>
                                  <w:tcBorders>
                                    <w:top w:val="nil"/>
                                    <w:left w:val="nil"/>
                                    <w:bottom w:val="double" w:sz="6"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Gesamtvermögen</w:t>
                                  </w:r>
                                </w:p>
                              </w:tc>
                              <w:tc>
                                <w:tcPr>
                                  <w:tcW w:w="0" w:type="auto"/>
                                  <w:tcBorders>
                                    <w:top w:val="nil"/>
                                    <w:left w:val="single" w:sz="4" w:space="0" w:color="auto"/>
                                    <w:bottom w:val="double" w:sz="6"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4.000.000,00</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3.600.000,00</w:t>
                                  </w:r>
                                </w:p>
                              </w:tc>
                              <w:tc>
                                <w:tcPr>
                                  <w:tcW w:w="0" w:type="auto"/>
                                  <w:tcBorders>
                                    <w:top w:val="nil"/>
                                    <w:left w:val="nil"/>
                                    <w:bottom w:val="double" w:sz="6"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Gesamtkapital</w:t>
                                  </w:r>
                                </w:p>
                              </w:tc>
                              <w:tc>
                                <w:tcPr>
                                  <w:tcW w:w="0" w:type="auto"/>
                                  <w:tcBorders>
                                    <w:top w:val="nil"/>
                                    <w:left w:val="single" w:sz="4" w:space="0" w:color="auto"/>
                                    <w:bottom w:val="double" w:sz="6" w:space="0" w:color="auto"/>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4.000.000,00</w:t>
                                  </w:r>
                                </w:p>
                              </w:tc>
                              <w:tc>
                                <w:tcPr>
                                  <w:tcW w:w="0" w:type="auto"/>
                                  <w:tcBorders>
                                    <w:top w:val="nil"/>
                                    <w:left w:val="single" w:sz="4" w:space="0" w:color="auto"/>
                                    <w:bottom w:val="double" w:sz="6" w:space="0" w:color="auto"/>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3.600.000,00</w:t>
                                  </w:r>
                                </w:p>
                              </w:tc>
                            </w:tr>
                          </w:tbl>
                          <w:p w:rsidR="002A46F3" w:rsidRDefault="002A4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0;margin-top:3.6pt;width:486pt;height:1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">
                <v:textbox>
                  <w:txbxContent>
                    <w:tbl>
                      <w:tblPr>
                        <w:tblW w:w="9320" w:type="dxa"/>
                        <w:tblCellMar>
                          <w:left w:w="0" w:type="dxa"/>
                          <w:right w:w="0" w:type="dxa"/>
                        </w:tblCellMar>
                        <w:tblLook w:val="0000" w:firstRow="0" w:lastRow="0" w:firstColumn="0" w:lastColumn="0" w:noHBand="0" w:noVBand="0"/>
                      </w:tblPr>
                      <w:tblGrid>
                        <w:gridCol w:w="2180"/>
                        <w:gridCol w:w="1215"/>
                        <w:gridCol w:w="1215"/>
                        <w:gridCol w:w="2230"/>
                        <w:gridCol w:w="1240"/>
                        <w:gridCol w:w="1240"/>
                      </w:tblGrid>
                      <w:tr w:rsidR="002A46F3">
                        <w:trPr>
                          <w:trHeight w:val="255"/>
                        </w:trPr>
                        <w:tc>
                          <w:tcPr>
                            <w:tcW w:w="2180" w:type="dxa"/>
                            <w:tcBorders>
                              <w:top w:val="nil"/>
                              <w:left w:val="nil"/>
                              <w:bottom w:val="single" w:sz="4"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Aktiva</w:t>
                            </w:r>
                          </w:p>
                        </w:tc>
                        <w:tc>
                          <w:tcPr>
                            <w:tcW w:w="4660" w:type="dxa"/>
                            <w:gridSpan w:val="3"/>
                            <w:tcBorders>
                              <w:top w:val="nil"/>
                              <w:left w:val="nil"/>
                              <w:bottom w:val="single" w:sz="4" w:space="0" w:color="auto"/>
                              <w:right w:val="nil"/>
                            </w:tcBorders>
                            <w:noWrap/>
                            <w:tcMar>
                              <w:top w:w="15" w:type="dxa"/>
                              <w:left w:w="15" w:type="dxa"/>
                              <w:bottom w:w="0" w:type="dxa"/>
                              <w:right w:w="15" w:type="dxa"/>
                            </w:tcMar>
                            <w:vAlign w:val="bottom"/>
                          </w:tcPr>
                          <w:p w:rsidR="002A46F3" w:rsidRDefault="002A46F3">
                            <w:pPr>
                              <w:jc w:val="center"/>
                              <w:rPr>
                                <w:rFonts w:ascii="Arial" w:hAnsi="Arial" w:cs="Arial"/>
                                <w:sz w:val="20"/>
                                <w:szCs w:val="20"/>
                              </w:rPr>
                            </w:pPr>
                            <w:r>
                              <w:rPr>
                                <w:rFonts w:ascii="Arial" w:hAnsi="Arial" w:cs="Arial"/>
                                <w:sz w:val="20"/>
                                <w:szCs w:val="20"/>
                              </w:rPr>
                              <w:t>Bilanz der Cotton AG zum ....</w:t>
                            </w:r>
                          </w:p>
                        </w:tc>
                        <w:tc>
                          <w:tcPr>
                            <w:tcW w:w="1240" w:type="dxa"/>
                            <w:tcBorders>
                              <w:top w:val="nil"/>
                              <w:left w:val="nil"/>
                              <w:bottom w:val="single" w:sz="4"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Passiva</w:t>
                            </w:r>
                          </w:p>
                        </w:tc>
                      </w:tr>
                      <w:tr w:rsidR="002A46F3">
                        <w:trPr>
                          <w:trHeight w:val="25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Berichtsjahr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Vorjahr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Berichtsjahr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Vorjahr</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Anlagevermögen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Eigenkapital</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Sachanlagen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gez. Kapital</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1.400.000,00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1.000.000,00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Maschinen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840.000,00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750.000,00</w:t>
                            </w: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Kapitalrücklage</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150.000,00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20.000,00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Grundstücke/Gebäude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820.000,00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670.000,00</w:t>
                            </w: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Gewinnrücklagen</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Finanzanlagen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260.000,00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200.000,00</w:t>
                            </w: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gesetzl. Rücklagen</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140.000,00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100.000,00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Umlaufvermögen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freiwillige. Rücklagen</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110.000,00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140.000,00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Vorräte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1.200.000,00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1.550.000,00</w:t>
                            </w: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proofErr w:type="spellStart"/>
                            <w:r>
                              <w:rPr>
                                <w:rFonts w:ascii="Arial" w:hAnsi="Arial" w:cs="Arial"/>
                                <w:sz w:val="20"/>
                                <w:szCs w:val="20"/>
                              </w:rPr>
                              <w:t>Fremdkaptial</w:t>
                            </w:r>
                            <w:proofErr w:type="spellEnd"/>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Forderungen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550.000,00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290.000,00</w:t>
                            </w: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proofErr w:type="spellStart"/>
                            <w:r>
                              <w:rPr>
                                <w:rFonts w:ascii="Arial" w:hAnsi="Arial" w:cs="Arial"/>
                                <w:sz w:val="20"/>
                                <w:szCs w:val="20"/>
                              </w:rPr>
                              <w:t>langfr</w:t>
                            </w:r>
                            <w:proofErr w:type="spellEnd"/>
                            <w:r>
                              <w:rPr>
                                <w:rFonts w:ascii="Arial" w:hAnsi="Arial" w:cs="Arial"/>
                                <w:sz w:val="20"/>
                                <w:szCs w:val="20"/>
                              </w:rPr>
                              <w:t>. Fremdkapital</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1.640.000,00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1.260.000,00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Geldkonten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280.000,00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120.000,00</w:t>
                            </w:r>
                          </w:p>
                        </w:tc>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proofErr w:type="spellStart"/>
                            <w:r>
                              <w:rPr>
                                <w:rFonts w:ascii="Arial" w:hAnsi="Arial" w:cs="Arial"/>
                                <w:sz w:val="20"/>
                                <w:szCs w:val="20"/>
                              </w:rPr>
                              <w:t>kurzfr</w:t>
                            </w:r>
                            <w:proofErr w:type="spellEnd"/>
                            <w:r>
                              <w:rPr>
                                <w:rFonts w:ascii="Arial" w:hAnsi="Arial" w:cs="Arial"/>
                                <w:sz w:val="20"/>
                                <w:szCs w:val="20"/>
                              </w:rPr>
                              <w:t>. Fremdkapital</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540.000,00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1.000.000,00</w:t>
                            </w:r>
                          </w:p>
                        </w:tc>
                      </w:tr>
                      <w:tr w:rsidR="002A46F3">
                        <w:trPr>
                          <w:trHeight w:val="25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xml:space="preserve">Aktiv. </w:t>
                            </w:r>
                            <w:proofErr w:type="spellStart"/>
                            <w:r>
                              <w:rPr>
                                <w:rFonts w:ascii="Arial" w:hAnsi="Arial" w:cs="Arial"/>
                                <w:sz w:val="20"/>
                                <w:szCs w:val="20"/>
                              </w:rPr>
                              <w:t>Rechnungsabgr</w:t>
                            </w:r>
                            <w:proofErr w:type="spellEnd"/>
                            <w:r>
                              <w:rPr>
                                <w:rFonts w:ascii="Arial" w:hAnsi="Arial" w:cs="Arial"/>
                                <w:sz w:val="20"/>
                                <w:szCs w:val="20"/>
                              </w:rPr>
                              <w:t>.</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20.000,00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xml:space="preserve">Passiv. </w:t>
                            </w:r>
                            <w:proofErr w:type="spellStart"/>
                            <w:r>
                              <w:rPr>
                                <w:rFonts w:ascii="Arial" w:hAnsi="Arial" w:cs="Arial"/>
                                <w:sz w:val="20"/>
                                <w:szCs w:val="20"/>
                              </w:rPr>
                              <w:t>Rechnungsabgr</w:t>
                            </w:r>
                            <w:proofErr w:type="spellEnd"/>
                            <w:r>
                              <w:rPr>
                                <w:rFonts w:ascii="Arial" w:hAnsi="Arial" w:cs="Arial"/>
                                <w:sz w:val="20"/>
                                <w:szCs w:val="20"/>
                              </w:rPr>
                              <w:t>.</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20.000,00</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80.000,00</w:t>
                            </w:r>
                          </w:p>
                        </w:tc>
                      </w:tr>
                      <w:tr w:rsidR="002A46F3">
                        <w:trPr>
                          <w:trHeight w:val="270"/>
                        </w:trPr>
                        <w:tc>
                          <w:tcPr>
                            <w:tcW w:w="0" w:type="auto"/>
                            <w:tcBorders>
                              <w:top w:val="nil"/>
                              <w:left w:val="nil"/>
                              <w:bottom w:val="double" w:sz="6"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Gesamtvermögen</w:t>
                            </w:r>
                          </w:p>
                        </w:tc>
                        <w:tc>
                          <w:tcPr>
                            <w:tcW w:w="0" w:type="auto"/>
                            <w:tcBorders>
                              <w:top w:val="nil"/>
                              <w:left w:val="single" w:sz="4" w:space="0" w:color="auto"/>
                              <w:bottom w:val="double" w:sz="6"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4.000.000,00</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3.600.000,00</w:t>
                            </w:r>
                          </w:p>
                        </w:tc>
                        <w:tc>
                          <w:tcPr>
                            <w:tcW w:w="0" w:type="auto"/>
                            <w:tcBorders>
                              <w:top w:val="nil"/>
                              <w:left w:val="nil"/>
                              <w:bottom w:val="double" w:sz="6"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Gesamtkapital</w:t>
                            </w:r>
                          </w:p>
                        </w:tc>
                        <w:tc>
                          <w:tcPr>
                            <w:tcW w:w="0" w:type="auto"/>
                            <w:tcBorders>
                              <w:top w:val="nil"/>
                              <w:left w:val="single" w:sz="4" w:space="0" w:color="auto"/>
                              <w:bottom w:val="double" w:sz="6" w:space="0" w:color="auto"/>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4.000.000,00</w:t>
                            </w:r>
                          </w:p>
                        </w:tc>
                        <w:tc>
                          <w:tcPr>
                            <w:tcW w:w="0" w:type="auto"/>
                            <w:tcBorders>
                              <w:top w:val="nil"/>
                              <w:left w:val="single" w:sz="4" w:space="0" w:color="auto"/>
                              <w:bottom w:val="double" w:sz="6" w:space="0" w:color="auto"/>
                              <w:right w:val="nil"/>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3.600.000,00</w:t>
                            </w:r>
                          </w:p>
                        </w:tc>
                      </w:tr>
                    </w:tbl>
                    <w:p w:rsidR="002A46F3" w:rsidRDefault="002A46F3"/>
                  </w:txbxContent>
                </v:textbox>
              </v:shape>
            </w:pict>
          </mc:Fallback>
        </mc:AlternateContent>
      </w:r>
    </w:p>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2E61A9">
      <w:r>
        <w:rPr>
          <w:noProof/>
          <w:sz w:val="20"/>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106680</wp:posOffset>
                </wp:positionV>
                <wp:extent cx="6172200" cy="2400300"/>
                <wp:effectExtent l="9525" t="11430" r="9525" b="76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00300"/>
                        </a:xfrm>
                        <a:prstGeom prst="rect">
                          <a:avLst/>
                        </a:prstGeom>
                        <a:solidFill>
                          <a:srgbClr val="FFFFFF"/>
                        </a:solidFill>
                        <a:ln w="9525">
                          <a:solidFill>
                            <a:srgbClr val="000000"/>
                          </a:solidFill>
                          <a:miter lim="800000"/>
                          <a:headEnd/>
                          <a:tailEnd/>
                        </a:ln>
                      </wps:spPr>
                      <wps:txbx>
                        <w:txbxContent>
                          <w:tbl>
                            <w:tblPr>
                              <w:tblW w:w="9420" w:type="dxa"/>
                              <w:tblCellMar>
                                <w:left w:w="0" w:type="dxa"/>
                                <w:right w:w="0" w:type="dxa"/>
                              </w:tblCellMar>
                              <w:tblLook w:val="0000" w:firstRow="0" w:lastRow="0" w:firstColumn="0" w:lastColumn="0" w:noHBand="0" w:noVBand="0"/>
                            </w:tblPr>
                            <w:tblGrid>
                              <w:gridCol w:w="2180"/>
                              <w:gridCol w:w="1335"/>
                              <w:gridCol w:w="1335"/>
                              <w:gridCol w:w="2090"/>
                              <w:gridCol w:w="1240"/>
                              <w:gridCol w:w="1240"/>
                            </w:tblGrid>
                            <w:tr w:rsidR="002A46F3">
                              <w:trPr>
                                <w:trHeight w:val="255"/>
                              </w:trPr>
                              <w:tc>
                                <w:tcPr>
                                  <w:tcW w:w="2180" w:type="dxa"/>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Soll</w:t>
                                  </w:r>
                                </w:p>
                              </w:tc>
                              <w:tc>
                                <w:tcPr>
                                  <w:tcW w:w="4760" w:type="dxa"/>
                                  <w:gridSpan w:val="3"/>
                                  <w:tcBorders>
                                    <w:top w:val="nil"/>
                                    <w:left w:val="nil"/>
                                    <w:bottom w:val="single" w:sz="4" w:space="0" w:color="auto"/>
                                    <w:right w:val="nil"/>
                                  </w:tcBorders>
                                  <w:noWrap/>
                                  <w:tcMar>
                                    <w:top w:w="15" w:type="dxa"/>
                                    <w:left w:w="15" w:type="dxa"/>
                                    <w:bottom w:w="0" w:type="dxa"/>
                                    <w:right w:w="15" w:type="dxa"/>
                                  </w:tcMar>
                                  <w:vAlign w:val="bottom"/>
                                </w:tcPr>
                                <w:p w:rsidR="002A46F3" w:rsidRDefault="002A46F3">
                                  <w:pPr>
                                    <w:jc w:val="center"/>
                                    <w:rPr>
                                      <w:rFonts w:ascii="Arial" w:hAnsi="Arial" w:cs="Arial"/>
                                      <w:sz w:val="20"/>
                                      <w:szCs w:val="20"/>
                                    </w:rPr>
                                  </w:pPr>
                                  <w:r>
                                    <w:rPr>
                                      <w:rFonts w:ascii="Arial" w:hAnsi="Arial" w:cs="Arial"/>
                                      <w:sz w:val="20"/>
                                      <w:szCs w:val="20"/>
                                    </w:rPr>
                                    <w:t>Gewinn und Verlust der Cotton AG zum ...</w:t>
                                  </w:r>
                                </w:p>
                              </w:tc>
                              <w:tc>
                                <w:tcPr>
                                  <w:tcW w:w="1240" w:type="dxa"/>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p>
                              </w:tc>
                              <w:tc>
                                <w:tcPr>
                                  <w:tcW w:w="1240" w:type="dxa"/>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Haben</w:t>
                                  </w:r>
                                </w:p>
                              </w:tc>
                            </w:tr>
                            <w:tr w:rsidR="002A46F3">
                              <w:trPr>
                                <w:trHeight w:val="255"/>
                              </w:trPr>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Berichtsjahr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Vorjahr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Berichtsjahr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Vorjahr</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Bestandsminderungen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Umsatzerlöse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8.200.000,00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5.500.000,00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Materialaufwand</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5.168.000,00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3.036.000,00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Bestandsmehrungen</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280.000,00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20.000,00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Personalaufwand</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2.550.000,00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1.892.000,00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Zinserträge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12.000,00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4.000,00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Abschreibungen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260.000,00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170.000,00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proofErr w:type="spellStart"/>
                                  <w:r>
                                    <w:rPr>
                                      <w:rFonts w:ascii="Arial" w:hAnsi="Arial" w:cs="Arial"/>
                                      <w:sz w:val="20"/>
                                      <w:szCs w:val="20"/>
                                    </w:rPr>
                                    <w:t>außerordentl</w:t>
                                  </w:r>
                                  <w:proofErr w:type="spellEnd"/>
                                  <w:r>
                                    <w:rPr>
                                      <w:rFonts w:ascii="Arial" w:hAnsi="Arial" w:cs="Arial"/>
                                      <w:sz w:val="20"/>
                                      <w:szCs w:val="20"/>
                                    </w:rPr>
                                    <w:t>. Ertrag</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30.000,00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Zinsaufwendungen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130.000,00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180.000,00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Sonstige Erträge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25.000,00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23.000,00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proofErr w:type="spellStart"/>
                                  <w:r>
                                    <w:rPr>
                                      <w:rFonts w:ascii="Arial" w:hAnsi="Arial" w:cs="Arial"/>
                                      <w:sz w:val="20"/>
                                      <w:szCs w:val="20"/>
                                    </w:rPr>
                                    <w:t>außerordentl</w:t>
                                  </w:r>
                                  <w:proofErr w:type="spellEnd"/>
                                  <w:r>
                                    <w:rPr>
                                      <w:rFonts w:ascii="Arial" w:hAnsi="Arial" w:cs="Arial"/>
                                      <w:sz w:val="20"/>
                                      <w:szCs w:val="20"/>
                                    </w:rPr>
                                    <w:t>. Aufwand</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60.000,00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40.000,00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Steuern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29.000,00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19.000,00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Einstellung in Rücklage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140.000,00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90.000,00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Sonstiger Aufwand</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120.000,00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120.000,00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r w:rsidR="002A46F3">
                              <w:trPr>
                                <w:trHeight w:val="25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Bilanzgewinn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110.000,00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r w:rsidR="002A46F3">
                              <w:trPr>
                                <w:trHeight w:val="270"/>
                              </w:trPr>
                              <w:tc>
                                <w:tcPr>
                                  <w:tcW w:w="0" w:type="auto"/>
                                  <w:tcBorders>
                                    <w:top w:val="nil"/>
                                    <w:left w:val="nil"/>
                                    <w:bottom w:val="double" w:sz="6"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double" w:sz="6"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8.567.000,00</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5.577.000,00</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8.567.000,00</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5.577.000,00</w:t>
                                  </w:r>
                                </w:p>
                              </w:tc>
                            </w:tr>
                          </w:tbl>
                          <w:p w:rsidR="002A46F3" w:rsidRDefault="002A4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0;margin-top:8.4pt;width:486pt;height:18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">
                <v:textbox>
                  <w:txbxContent>
                    <w:tbl>
                      <w:tblPr>
                        <w:tblW w:w="9420" w:type="dxa"/>
                        <w:tblCellMar>
                          <w:left w:w="0" w:type="dxa"/>
                          <w:right w:w="0" w:type="dxa"/>
                        </w:tblCellMar>
                        <w:tblLook w:val="0000" w:firstRow="0" w:lastRow="0" w:firstColumn="0" w:lastColumn="0" w:noHBand="0" w:noVBand="0"/>
                      </w:tblPr>
                      <w:tblGrid>
                        <w:gridCol w:w="2180"/>
                        <w:gridCol w:w="1335"/>
                        <w:gridCol w:w="1335"/>
                        <w:gridCol w:w="2090"/>
                        <w:gridCol w:w="1240"/>
                        <w:gridCol w:w="1240"/>
                      </w:tblGrid>
                      <w:tr w:rsidR="002A46F3">
                        <w:trPr>
                          <w:trHeight w:val="255"/>
                        </w:trPr>
                        <w:tc>
                          <w:tcPr>
                            <w:tcW w:w="2180" w:type="dxa"/>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Soll</w:t>
                            </w:r>
                          </w:p>
                        </w:tc>
                        <w:tc>
                          <w:tcPr>
                            <w:tcW w:w="4760" w:type="dxa"/>
                            <w:gridSpan w:val="3"/>
                            <w:tcBorders>
                              <w:top w:val="nil"/>
                              <w:left w:val="nil"/>
                              <w:bottom w:val="single" w:sz="4" w:space="0" w:color="auto"/>
                              <w:right w:val="nil"/>
                            </w:tcBorders>
                            <w:noWrap/>
                            <w:tcMar>
                              <w:top w:w="15" w:type="dxa"/>
                              <w:left w:w="15" w:type="dxa"/>
                              <w:bottom w:w="0" w:type="dxa"/>
                              <w:right w:w="15" w:type="dxa"/>
                            </w:tcMar>
                            <w:vAlign w:val="bottom"/>
                          </w:tcPr>
                          <w:p w:rsidR="002A46F3" w:rsidRDefault="002A46F3">
                            <w:pPr>
                              <w:jc w:val="center"/>
                              <w:rPr>
                                <w:rFonts w:ascii="Arial" w:hAnsi="Arial" w:cs="Arial"/>
                                <w:sz w:val="20"/>
                                <w:szCs w:val="20"/>
                              </w:rPr>
                            </w:pPr>
                            <w:r>
                              <w:rPr>
                                <w:rFonts w:ascii="Arial" w:hAnsi="Arial" w:cs="Arial"/>
                                <w:sz w:val="20"/>
                                <w:szCs w:val="20"/>
                              </w:rPr>
                              <w:t>Gewinn und Verlust der Cotton AG zum ...</w:t>
                            </w:r>
                          </w:p>
                        </w:tc>
                        <w:tc>
                          <w:tcPr>
                            <w:tcW w:w="1240" w:type="dxa"/>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p>
                        </w:tc>
                        <w:tc>
                          <w:tcPr>
                            <w:tcW w:w="1240" w:type="dxa"/>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Haben</w:t>
                            </w:r>
                          </w:p>
                        </w:tc>
                      </w:tr>
                      <w:tr w:rsidR="002A46F3">
                        <w:trPr>
                          <w:trHeight w:val="255"/>
                        </w:trPr>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Berichtsjahr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Vorjahr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Berichtsjahr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Vorjahr</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Bestandsminderungen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Umsatzerlöse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8.200.000,00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5.500.000,00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Materialaufwand</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5.168.000,00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3.036.000,00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Bestandsmehrungen</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280.000,00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20.000,00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Personalaufwand</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2.550.000,00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1.892.000,00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Zinserträge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12.000,00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4.000,00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Abschreibungen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260.000,00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170.000,00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proofErr w:type="spellStart"/>
                            <w:r>
                              <w:rPr>
                                <w:rFonts w:ascii="Arial" w:hAnsi="Arial" w:cs="Arial"/>
                                <w:sz w:val="20"/>
                                <w:szCs w:val="20"/>
                              </w:rPr>
                              <w:t>außerordentl</w:t>
                            </w:r>
                            <w:proofErr w:type="spellEnd"/>
                            <w:r>
                              <w:rPr>
                                <w:rFonts w:ascii="Arial" w:hAnsi="Arial" w:cs="Arial"/>
                                <w:sz w:val="20"/>
                                <w:szCs w:val="20"/>
                              </w:rPr>
                              <w:t>. Ertrag</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30.000,00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Zinsaufwendungen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130.000,00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180.000,00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Sonstige Erträge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25.000,00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23.000,00</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proofErr w:type="spellStart"/>
                            <w:r>
                              <w:rPr>
                                <w:rFonts w:ascii="Arial" w:hAnsi="Arial" w:cs="Arial"/>
                                <w:sz w:val="20"/>
                                <w:szCs w:val="20"/>
                              </w:rPr>
                              <w:t>außerordentl</w:t>
                            </w:r>
                            <w:proofErr w:type="spellEnd"/>
                            <w:r>
                              <w:rPr>
                                <w:rFonts w:ascii="Arial" w:hAnsi="Arial" w:cs="Arial"/>
                                <w:sz w:val="20"/>
                                <w:szCs w:val="20"/>
                              </w:rPr>
                              <w:t>. Aufwand</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60.000,00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40.000,00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Steuern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29.000,00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19.000,00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Einstellung in Rücklage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140.000,00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90.000,00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r w:rsidR="002A46F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Sonstiger Aufwand</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120.000,00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120.000,00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r w:rsidR="002A46F3">
                        <w:trPr>
                          <w:trHeight w:val="25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Bilanzgewinn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110.000,00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30.000,00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r>
                      <w:tr w:rsidR="002A46F3">
                        <w:trPr>
                          <w:trHeight w:val="270"/>
                        </w:trPr>
                        <w:tc>
                          <w:tcPr>
                            <w:tcW w:w="0" w:type="auto"/>
                            <w:tcBorders>
                              <w:top w:val="nil"/>
                              <w:left w:val="nil"/>
                              <w:bottom w:val="double" w:sz="6" w:space="0" w:color="auto"/>
                              <w:right w:val="nil"/>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double" w:sz="6"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8.567.000,00</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5.577.000,00</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2A46F3" w:rsidRDefault="002A46F3">
                            <w:pPr>
                              <w:rPr>
                                <w:rFonts w:ascii="Arial" w:hAnsi="Arial" w:cs="Arial"/>
                                <w:sz w:val="20"/>
                                <w:szCs w:val="20"/>
                              </w:rPr>
                            </w:pPr>
                            <w:r>
                              <w:rPr>
                                <w:rFonts w:ascii="Arial" w:hAnsi="Arial" w:cs="Arial"/>
                                <w:sz w:val="20"/>
                                <w:szCs w:val="20"/>
                              </w:rPr>
                              <w:t> </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8.567.000,00</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2A46F3" w:rsidRDefault="002A46F3">
                            <w:pPr>
                              <w:jc w:val="right"/>
                              <w:rPr>
                                <w:rFonts w:ascii="Arial" w:hAnsi="Arial" w:cs="Arial"/>
                                <w:sz w:val="20"/>
                                <w:szCs w:val="20"/>
                              </w:rPr>
                            </w:pPr>
                            <w:r>
                              <w:rPr>
                                <w:rFonts w:ascii="Arial" w:hAnsi="Arial" w:cs="Arial"/>
                                <w:sz w:val="20"/>
                                <w:szCs w:val="20"/>
                              </w:rPr>
                              <w:t>5.577.000,00</w:t>
                            </w:r>
                          </w:p>
                        </w:tc>
                      </w:tr>
                    </w:tbl>
                    <w:p w:rsidR="002A46F3" w:rsidRDefault="002A46F3"/>
                  </w:txbxContent>
                </v:textbox>
              </v:shape>
            </w:pict>
          </mc:Fallback>
        </mc:AlternateContent>
      </w:r>
    </w:p>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Pr="00E0118D" w:rsidRDefault="00B7514E">
      <w:pPr>
        <w:rPr>
          <w:b/>
          <w:sz w:val="32"/>
          <w:szCs w:val="32"/>
        </w:rPr>
      </w:pPr>
      <w:r>
        <w:br/>
      </w:r>
      <w:r w:rsidR="00E0118D">
        <w:rPr>
          <w:b/>
          <w:sz w:val="32"/>
          <w:szCs w:val="32"/>
        </w:rPr>
        <w:t>I. Analyse des Jahresabschlusses und Finanzierung</w:t>
      </w:r>
    </w:p>
    <w:p w:rsidR="00B7514E" w:rsidRDefault="00B7514E"/>
    <w:p w:rsidR="00B7514E" w:rsidRDefault="00B7514E"/>
    <w:p w:rsidR="00B7514E" w:rsidRDefault="00B7514E">
      <w:pPr>
        <w:numPr>
          <w:ilvl w:val="0"/>
          <w:numId w:val="1"/>
        </w:numPr>
      </w:pPr>
      <w:r>
        <w:t>Bereiten Sie die Bilanz auf.</w:t>
      </w:r>
      <w:r>
        <w:br/>
      </w:r>
    </w:p>
    <w:p w:rsidR="00B7514E" w:rsidRDefault="00B7514E">
      <w:pPr>
        <w:numPr>
          <w:ilvl w:val="0"/>
          <w:numId w:val="1"/>
        </w:numPr>
      </w:pPr>
      <w:r>
        <w:t>Warum wird die Rechnungsabgrenzung bei der Bilanzaufbereitung zu den Forderungen bzw. Verbindlichkeiten gerechnet?</w:t>
      </w:r>
      <w:r>
        <w:br/>
      </w:r>
    </w:p>
    <w:p w:rsidR="00B7514E" w:rsidRDefault="002C02E1" w:rsidP="002C02E1">
      <w:pPr>
        <w:numPr>
          <w:ilvl w:val="0"/>
          <w:numId w:val="1"/>
        </w:numPr>
      </w:pPr>
      <w:r>
        <w:t>Beurteilen Sie im Vorjahr und Berichtsjahr</w:t>
      </w:r>
      <w:r w:rsidR="00B7514E">
        <w:br/>
        <w:t xml:space="preserve">a. </w:t>
      </w:r>
      <w:r>
        <w:t xml:space="preserve">die </w:t>
      </w:r>
      <w:r w:rsidR="00B7514E">
        <w:t>Eigenkapitalquote</w:t>
      </w:r>
      <w:r>
        <w:t xml:space="preserve"> und den Verschuldungsgrad</w:t>
      </w:r>
      <w:r w:rsidR="00B7514E">
        <w:br/>
        <w:t xml:space="preserve">b. </w:t>
      </w:r>
      <w:r>
        <w:t>die Deckungsgrade I und II</w:t>
      </w:r>
      <w:r w:rsidR="00B7514E">
        <w:br/>
        <w:t xml:space="preserve">c. </w:t>
      </w:r>
      <w:r>
        <w:t>die Liquidität</w:t>
      </w:r>
      <w:r>
        <w:br/>
        <w:t>(jeweils Berechnung und kritische Beurteilung)</w:t>
      </w:r>
      <w:r>
        <w:br/>
      </w:r>
    </w:p>
    <w:p w:rsidR="00B7514E" w:rsidRDefault="00B7514E" w:rsidP="004F3601">
      <w:pPr>
        <w:numPr>
          <w:ilvl w:val="0"/>
          <w:numId w:val="1"/>
        </w:numPr>
      </w:pPr>
      <w:r>
        <w:lastRenderedPageBreak/>
        <w:t>Die Anschaffung von Maschinen wurde mit kurzfristigen Krediten finanziert. Wie beurteilen Sie diese Maßnahme?</w:t>
      </w:r>
      <w:r>
        <w:br/>
      </w:r>
    </w:p>
    <w:p w:rsidR="00B7514E" w:rsidRDefault="00B7514E">
      <w:pPr>
        <w:numPr>
          <w:ilvl w:val="0"/>
          <w:numId w:val="1"/>
        </w:numPr>
      </w:pPr>
      <w:r>
        <w:t>Warum wird bei einer Analyse der Gewinn- und Verlustrechnung der Gewinn um außerordentliche Aufwendungen und Erträge gekürzt?</w:t>
      </w:r>
      <w:r>
        <w:br/>
      </w:r>
    </w:p>
    <w:p w:rsidR="00C77C53" w:rsidRDefault="00B7514E">
      <w:pPr>
        <w:numPr>
          <w:ilvl w:val="0"/>
          <w:numId w:val="1"/>
        </w:numPr>
      </w:pPr>
      <w:r>
        <w:t>Bei welchen Unternehmen wird der Gewinn noch um einen kalkulatorischen Unternehmerlohn gekürzt?</w:t>
      </w:r>
      <w:r w:rsidR="00C77C53">
        <w:br/>
      </w:r>
    </w:p>
    <w:p w:rsidR="00C77C53" w:rsidRDefault="00C77C53">
      <w:pPr>
        <w:numPr>
          <w:ilvl w:val="0"/>
          <w:numId w:val="1"/>
        </w:numPr>
      </w:pPr>
      <w:r>
        <w:t>Wie viel € des Bilanzgewinns könnten im Berichtsjahr in die Gewinnrücklage (freiwillige Rücklage) eingestellt werden, wenn die gesetzlichem Möglichkeiten voll ausgeschöpft werden?</w:t>
      </w:r>
      <w:r>
        <w:br/>
      </w:r>
    </w:p>
    <w:p w:rsidR="00067772" w:rsidRDefault="00C77C53">
      <w:pPr>
        <w:numPr>
          <w:ilvl w:val="0"/>
          <w:numId w:val="1"/>
        </w:numPr>
      </w:pPr>
      <w:r>
        <w:t xml:space="preserve">Wie viel % Dividende könnten ausgezahlt werden, wenn die Rücklage maximal erhöht wird. </w:t>
      </w:r>
      <w:r w:rsidR="00067772">
        <w:t>(abgerundet auf das nächste halbe Prozent; x,5% bzw x,0 %)</w:t>
      </w:r>
      <w:r w:rsidR="00067772">
        <w:br/>
      </w:r>
    </w:p>
    <w:p w:rsidR="00067772" w:rsidRDefault="00067772">
      <w:pPr>
        <w:numPr>
          <w:ilvl w:val="0"/>
          <w:numId w:val="1"/>
        </w:numPr>
      </w:pPr>
      <w:r>
        <w:t>Wie hoch ist dann der Dividendenanteil je Aktie, wenn der Aktiennennwert 5,00 € beträgt? (abgerundet auf 2 Dezimalstellen)</w:t>
      </w:r>
      <w:r>
        <w:br/>
      </w:r>
    </w:p>
    <w:p w:rsidR="00B7514E" w:rsidRDefault="00067772">
      <w:pPr>
        <w:numPr>
          <w:ilvl w:val="0"/>
          <w:numId w:val="1"/>
        </w:numPr>
      </w:pPr>
      <w:r>
        <w:t>Die Differenz zwischen Bilanzgewinn und Rücklage + Ausschüttung wird in den Gewinnvortrag für das nächste Jahr eingestellt. Ermitteln Sie diesen Betrag.</w:t>
      </w:r>
      <w:r w:rsidR="00B7514E">
        <w:br/>
      </w:r>
    </w:p>
    <w:p w:rsidR="00B7514E" w:rsidRDefault="00B7514E">
      <w:pPr>
        <w:numPr>
          <w:ilvl w:val="0"/>
          <w:numId w:val="1"/>
        </w:numPr>
      </w:pPr>
      <w:r>
        <w:t>Wie würden Sie den kalkulatorischen Unternehmerlohn ermitteln?</w:t>
      </w:r>
      <w:r>
        <w:br/>
      </w:r>
    </w:p>
    <w:p w:rsidR="00B7514E" w:rsidRDefault="00B7514E">
      <w:pPr>
        <w:numPr>
          <w:ilvl w:val="0"/>
          <w:numId w:val="1"/>
        </w:numPr>
      </w:pPr>
      <w:r>
        <w:t xml:space="preserve">Ermitteln Sie </w:t>
      </w:r>
      <w:r w:rsidR="002C02E1">
        <w:t>für das Berich</w:t>
      </w:r>
      <w:r w:rsidR="00067772">
        <w:t>t</w:t>
      </w:r>
      <w:r w:rsidR="002C02E1">
        <w:t xml:space="preserve">sjahr </w:t>
      </w:r>
      <w:r>
        <w:t>die folgenden Kennziffern und beurteilen Sie deren Entwicklung:</w:t>
      </w:r>
      <w:r>
        <w:br/>
        <w:t>a. Umschlagshäufigkeit des Eigenkapitals</w:t>
      </w:r>
      <w:r>
        <w:br/>
        <w:t>b. Umschlagshäufigkeit des Gesamtkapitals</w:t>
      </w:r>
      <w:r>
        <w:br/>
        <w:t>c. Umschlagsdauer des Eigenkapitals</w:t>
      </w:r>
      <w:r>
        <w:br/>
      </w:r>
    </w:p>
    <w:p w:rsidR="00B7514E" w:rsidRDefault="00B7514E">
      <w:pPr>
        <w:numPr>
          <w:ilvl w:val="0"/>
          <w:numId w:val="1"/>
        </w:numPr>
      </w:pPr>
      <w:r>
        <w:t>Was bewirkt eine hohe Kapitalumschlagshäufigkeit?</w:t>
      </w:r>
      <w:r>
        <w:br/>
      </w:r>
    </w:p>
    <w:p w:rsidR="00804900" w:rsidRDefault="00B7514E">
      <w:pPr>
        <w:numPr>
          <w:ilvl w:val="0"/>
          <w:numId w:val="1"/>
        </w:numPr>
      </w:pPr>
      <w:r>
        <w:t>Ermitteln Sie die folgenden Kennziffern</w:t>
      </w:r>
      <w:r w:rsidR="002C02E1">
        <w:t xml:space="preserve"> für das Berichtsjahr</w:t>
      </w:r>
      <w:r>
        <w:t>:</w:t>
      </w:r>
      <w:r>
        <w:br/>
        <w:t>a. Eigenkapitalrentabilität</w:t>
      </w:r>
      <w:r>
        <w:br/>
        <w:t>b. Gesamtkapitalrentabilität</w:t>
      </w:r>
      <w:r>
        <w:br/>
        <w:t>c. Umsatzrentabilität</w:t>
      </w:r>
      <w:r w:rsidR="00804900">
        <w:br/>
      </w:r>
    </w:p>
    <w:p w:rsidR="003A79EF" w:rsidRDefault="00804900">
      <w:pPr>
        <w:numPr>
          <w:ilvl w:val="0"/>
          <w:numId w:val="1"/>
        </w:numPr>
      </w:pPr>
      <w:r>
        <w:t xml:space="preserve">Erklären Sie den Leverage-Effekt im Hinblick auf Finanzierungsentscheidungen, und erklären Sie, warum es keine Garantie für das Eintreten des Leverage-Effektes bei Investitionsentscheidungen geben kann. </w:t>
      </w:r>
      <w:r w:rsidR="003A79EF">
        <w:br/>
      </w:r>
    </w:p>
    <w:p w:rsidR="003A79EF" w:rsidRDefault="003A79EF" w:rsidP="003A79EF">
      <w:pPr>
        <w:numPr>
          <w:ilvl w:val="0"/>
          <w:numId w:val="1"/>
        </w:numPr>
      </w:pPr>
      <w:r>
        <w:t>Warum wird bei der Ermittlung der Gesamtkapitalrentabilität der Fremdkapitalzins zum Gewinn addiert?</w:t>
      </w:r>
      <w:r>
        <w:br/>
      </w:r>
    </w:p>
    <w:p w:rsidR="002C02E1" w:rsidRDefault="003A79EF">
      <w:pPr>
        <w:numPr>
          <w:ilvl w:val="0"/>
          <w:numId w:val="1"/>
        </w:numPr>
      </w:pPr>
      <w:r>
        <w:t xml:space="preserve">Prüfen Sie kritisch, ob bei einem Fremdkapitalzinssatz von </w:t>
      </w:r>
      <w:r w:rsidR="00630BB8">
        <w:t>5</w:t>
      </w:r>
      <w:r>
        <w:t>% die Eigenkapitalrentabilität durch eine erhöhte Kreditaufnahme gesteigert werden kann.</w:t>
      </w:r>
      <w:r w:rsidR="002C02E1">
        <w:br/>
      </w:r>
    </w:p>
    <w:p w:rsidR="00376212" w:rsidRDefault="004F3601">
      <w:pPr>
        <w:numPr>
          <w:ilvl w:val="0"/>
          <w:numId w:val="1"/>
        </w:numPr>
      </w:pPr>
      <w:r>
        <w:t>Für eine Erweiterungsinvestition müsste ein Kapital von 500.000,00 € aufgebracht werden</w:t>
      </w:r>
      <w:r w:rsidR="00804900">
        <w:t>. Für ein</w:t>
      </w:r>
      <w:r w:rsidR="00F80F5D">
        <w:t xml:space="preserve">en Kredit </w:t>
      </w:r>
      <w:r w:rsidR="00804900">
        <w:t xml:space="preserve">müssten hierfür 17.500,00 € Zinsen gezahlt werden. Wäre eine Fremdfinanzierung unter den Bedingungen es Leverage-Effektes sinnvoll? </w:t>
      </w:r>
      <w:r w:rsidR="00376212">
        <w:br/>
      </w:r>
    </w:p>
    <w:p w:rsidR="00376212" w:rsidRDefault="00376212">
      <w:pPr>
        <w:numPr>
          <w:ilvl w:val="0"/>
          <w:numId w:val="1"/>
        </w:numPr>
      </w:pPr>
      <w:r>
        <w:lastRenderedPageBreak/>
        <w:t>Ein Factoringbank macht zur Finanzierung der Investition über 500.000,00 € ein weiteres Angebot:</w:t>
      </w:r>
      <w:r>
        <w:br/>
        <w:t xml:space="preserve">Aufkauf der Forderungen zu 100%, 0,5% Factoringgebühr vom Umsatz, </w:t>
      </w:r>
      <w:r>
        <w:br/>
        <w:t>0,25% Delkredereprovision vom Umsatz. Zwischenfinanzierung der Forderungen zu 5% p.a. und 0,75% Servicegebühren der Bank.</w:t>
      </w:r>
      <w:r w:rsidR="003A79EF">
        <w:br/>
        <w:t>Durch die Übertragung des Forderungseinzugs an die Factorbank können jährlich 50.000,00 € eingespart werden. Durch die Übernahme des Ausfallrisikos durch die Factorbank mindern Forderungsausfälle von durchschnittlich 5% ebenfalls die Factoringkosten.</w:t>
      </w:r>
      <w:r w:rsidR="003A79EF">
        <w:br/>
      </w:r>
      <w:r>
        <w:br/>
        <w:t>a. Erklären Sie, was Sie unter Factoring verstehen.</w:t>
      </w:r>
      <w:r>
        <w:br/>
        <w:t>b. Warum wird eine Delkrederegebühr erhoben.</w:t>
      </w:r>
      <w:r>
        <w:br/>
        <w:t>c. Warum müssen die Forderungen zwischenfinanziert werden.</w:t>
      </w:r>
      <w:r>
        <w:br/>
        <w:t>d. Ermitteln sie Brutto- und Nettokosten dieser Factoringfinanzierung.</w:t>
      </w:r>
      <w:r w:rsidR="000E3494">
        <w:br/>
      </w:r>
    </w:p>
    <w:p w:rsidR="000E3494" w:rsidRDefault="000E3494">
      <w:pPr>
        <w:numPr>
          <w:ilvl w:val="0"/>
          <w:numId w:val="1"/>
        </w:numPr>
      </w:pPr>
      <w:r>
        <w:t xml:space="preserve">Nennen Sie die Möglichkeiten der Eigenfinanzierung und stellen Sie Nachteile der Eigen- und Fremdfinanzierung dar. </w:t>
      </w:r>
    </w:p>
    <w:p w:rsidR="00B7514E" w:rsidRDefault="00B7514E" w:rsidP="003A79EF"/>
    <w:p w:rsidR="00B7514E" w:rsidRDefault="00B7514E">
      <w:pPr>
        <w:numPr>
          <w:ilvl w:val="0"/>
          <w:numId w:val="1"/>
        </w:numPr>
      </w:pPr>
      <w:r>
        <w:t>Ermitteln Sie den Cashflow für beide Geschäftsjahre</w:t>
      </w:r>
      <w:r w:rsidR="003A79EF">
        <w:t xml:space="preserve"> und die Cashflow-Umsatzverdienstrate</w:t>
      </w:r>
      <w:r>
        <w:t>.</w:t>
      </w:r>
      <w:r>
        <w:br/>
      </w:r>
    </w:p>
    <w:p w:rsidR="00046AD9" w:rsidRDefault="00B7514E">
      <w:pPr>
        <w:numPr>
          <w:ilvl w:val="0"/>
          <w:numId w:val="1"/>
        </w:numPr>
      </w:pPr>
      <w:r>
        <w:t>Was sagt der Cashflow aus?</w:t>
      </w:r>
      <w:r w:rsidR="00ED39E0">
        <w:br/>
      </w:r>
    </w:p>
    <w:p w:rsidR="00ED39E0" w:rsidRDefault="00ED39E0">
      <w:pPr>
        <w:numPr>
          <w:ilvl w:val="0"/>
          <w:numId w:val="1"/>
        </w:numPr>
      </w:pPr>
      <w:r>
        <w:t>Die Tropic GmbH hat einen Umsatz von jährlich 36 Mio. €. Zur Erhöhung der Liquidität sollen der ständigen Forderungsbestandes von 3 Mio € bei gesetzlicher Fälligkeit und einem Sperrbetrag von 20% zu den folgenden Konditionen an eine Factoringbank verkauft werden:</w:t>
      </w:r>
      <w:r>
        <w:br/>
        <w:t xml:space="preserve">Factoringgebühr: </w:t>
      </w:r>
      <w:r>
        <w:tab/>
        <w:t>0,9% des Umsatzes</w:t>
      </w:r>
      <w:r>
        <w:br/>
        <w:t>Delkrederegebühr:</w:t>
      </w:r>
      <w:r>
        <w:tab/>
        <w:t>1,2% des Umsatzes</w:t>
      </w:r>
      <w:r>
        <w:br/>
        <w:t>Finanzierungskosten:</w:t>
      </w:r>
      <w:r>
        <w:tab/>
        <w:t xml:space="preserve">6% </w:t>
      </w:r>
      <w:r>
        <w:br/>
        <w:t>An Verwaltungs- und Personalkosten können 300.000,00 € eingespart werden und Forderungsausfälle von 1,5 % der Forderungen lt. Bilanz können vermieden werden.</w:t>
      </w:r>
      <w:r>
        <w:br/>
      </w:r>
      <w:r>
        <w:br/>
        <w:t>Ermitteln Sie die Factoring-Kosten und die effektive Kostenbelastung.</w:t>
      </w:r>
      <w:r w:rsidR="00B461F7">
        <w:br/>
      </w:r>
    </w:p>
    <w:p w:rsidR="00B461F7" w:rsidRDefault="00B461F7">
      <w:pPr>
        <w:numPr>
          <w:ilvl w:val="0"/>
          <w:numId w:val="1"/>
        </w:numPr>
      </w:pPr>
      <w:r>
        <w:t>Ein Unternehmen plant eine Investition mit Anschaffungskosten von 500.000,00 €</w:t>
      </w:r>
      <w:r>
        <w:br/>
        <w:t>Die Gewinnerwartung liegt bei 60.000,00 €.</w:t>
      </w:r>
      <w:r>
        <w:br/>
        <w:t>Die Finanzierung könnte aus eigenen Mitteln erfolgen. Dennoch entscheidet sich</w:t>
      </w:r>
      <w:r>
        <w:br/>
        <w:t>die Unternehmensleitung für eine Kreditfinanzierung zu 80% bei einem Zinssatz von</w:t>
      </w:r>
      <w:r>
        <w:br/>
        <w:t>von 3%.</w:t>
      </w:r>
      <w:r>
        <w:br/>
        <w:t>Begründen Sie die Entscheidung mit den Eigenkapitalrentabilitäten der beiden</w:t>
      </w:r>
      <w:r>
        <w:br/>
        <w:t>Finanzierungsformen und erklären Sie den eingetretenen Effekt.</w:t>
      </w:r>
    </w:p>
    <w:p w:rsidR="00046AD9" w:rsidRDefault="00046AD9" w:rsidP="00046AD9"/>
    <w:p w:rsidR="00046AD9" w:rsidRDefault="00B461F7" w:rsidP="00046AD9">
      <w:r>
        <w:t xml:space="preserve">  </w:t>
      </w:r>
    </w:p>
    <w:p w:rsidR="00046AD9" w:rsidRDefault="00046AD9" w:rsidP="00046AD9"/>
    <w:p w:rsidR="00046AD9" w:rsidRDefault="00046AD9" w:rsidP="00046AD9"/>
    <w:p w:rsidR="00046AD9" w:rsidRDefault="00046AD9" w:rsidP="00046AD9"/>
    <w:p w:rsidR="00C31212" w:rsidRDefault="00C31212" w:rsidP="00046AD9"/>
    <w:p w:rsidR="00C31212" w:rsidRDefault="00C31212" w:rsidP="00046AD9"/>
    <w:p w:rsidR="00F80F5D" w:rsidRDefault="00F80F5D" w:rsidP="00046AD9"/>
    <w:p w:rsidR="00F80F5D" w:rsidRDefault="00F80F5D" w:rsidP="00046AD9"/>
    <w:p w:rsidR="00F80F5D" w:rsidRDefault="00F80F5D" w:rsidP="00046AD9"/>
    <w:p w:rsidR="00046AD9" w:rsidRPr="00046AD9" w:rsidRDefault="007403B6" w:rsidP="00046AD9">
      <w:pPr>
        <w:rPr>
          <w:b/>
        </w:rPr>
      </w:pPr>
      <w:r>
        <w:rPr>
          <w:b/>
        </w:rPr>
        <w:t>BBS Ludwigshafen</w:t>
      </w:r>
    </w:p>
    <w:p w:rsidR="00046AD9" w:rsidRDefault="00046AD9" w:rsidP="00046AD9">
      <w:pPr>
        <w:tabs>
          <w:tab w:val="left" w:pos="720"/>
          <w:tab w:val="right" w:pos="9923"/>
        </w:tabs>
        <w:rPr>
          <w:rFonts w:cs="Arial"/>
          <w:b/>
        </w:rPr>
      </w:pPr>
      <w:r>
        <w:rPr>
          <w:rFonts w:cs="Arial"/>
          <w:b/>
        </w:rPr>
        <w:t>Aufgabe 4: Analyse des Jahresabschlusses einer AG</w:t>
      </w:r>
    </w:p>
    <w:p w:rsidR="00046AD9" w:rsidRDefault="00046AD9" w:rsidP="00046AD9">
      <w:pPr>
        <w:tabs>
          <w:tab w:val="left" w:pos="720"/>
          <w:tab w:val="right" w:pos="9923"/>
        </w:tabs>
        <w:rPr>
          <w:rFonts w:cs="Arial"/>
          <w:b/>
        </w:rPr>
      </w:pPr>
    </w:p>
    <w:p w:rsidR="00046AD9" w:rsidRDefault="00046AD9" w:rsidP="00046AD9">
      <w:pPr>
        <w:tabs>
          <w:tab w:val="left" w:pos="720"/>
          <w:tab w:val="right" w:pos="9923"/>
        </w:tabs>
        <w:rPr>
          <w:rFonts w:cs="Arial"/>
        </w:rPr>
      </w:pPr>
      <w:r>
        <w:rPr>
          <w:rFonts w:cs="Arial"/>
        </w:rPr>
        <w:t>Die Kranbau AG fertigt Brückenkrane, Decken- und Hängekrane, Portalkrane, Konsolkrane, Wand- und Säulenschwenkkrane sowie Sonderkrane aller Art.</w:t>
      </w:r>
    </w:p>
    <w:p w:rsidR="00046AD9" w:rsidRDefault="00046AD9" w:rsidP="00046AD9">
      <w:pPr>
        <w:tabs>
          <w:tab w:val="left" w:pos="720"/>
          <w:tab w:val="right" w:pos="9923"/>
        </w:tabs>
        <w:rPr>
          <w:rFonts w:cs="Arial"/>
        </w:rPr>
      </w:pPr>
    </w:p>
    <w:p w:rsidR="00046AD9" w:rsidRDefault="00046AD9" w:rsidP="00046AD9">
      <w:pPr>
        <w:tabs>
          <w:tab w:val="left" w:pos="720"/>
          <w:tab w:val="right" w:pos="9923"/>
        </w:tabs>
        <w:rPr>
          <w:rFonts w:cs="Arial"/>
        </w:rPr>
      </w:pPr>
      <w:r>
        <w:rPr>
          <w:rFonts w:cs="Arial"/>
        </w:rPr>
        <w:t xml:space="preserve">Die bereits teilweise aufbereitete Bilanz </w:t>
      </w:r>
      <w:r>
        <w:rPr>
          <w:rFonts w:cs="Arial"/>
          <w:b/>
        </w:rPr>
        <w:t>(in Mio. €)</w:t>
      </w:r>
      <w:r>
        <w:rPr>
          <w:rFonts w:cs="Arial"/>
        </w:rPr>
        <w:t xml:space="preserve"> der Kranbau AG lautet:</w:t>
      </w:r>
    </w:p>
    <w:p w:rsidR="00046AD9" w:rsidRDefault="00046AD9" w:rsidP="00046AD9">
      <w:pPr>
        <w:tabs>
          <w:tab w:val="left" w:pos="720"/>
          <w:tab w:val="right" w:pos="9923"/>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701"/>
        <w:gridCol w:w="2835"/>
        <w:gridCol w:w="1701"/>
      </w:tblGrid>
      <w:tr w:rsidR="00046AD9" w:rsidTr="00202A49">
        <w:tc>
          <w:tcPr>
            <w:tcW w:w="4536" w:type="dxa"/>
            <w:gridSpan w:val="2"/>
            <w:tcBorders>
              <w:bottom w:val="single" w:sz="4" w:space="0" w:color="auto"/>
            </w:tcBorders>
          </w:tcPr>
          <w:p w:rsidR="00046AD9" w:rsidRDefault="00046AD9" w:rsidP="00202A49">
            <w:pPr>
              <w:tabs>
                <w:tab w:val="left" w:pos="720"/>
                <w:tab w:val="right" w:pos="9923"/>
              </w:tabs>
              <w:rPr>
                <w:rFonts w:cs="Arial"/>
                <w:b/>
              </w:rPr>
            </w:pPr>
            <w:r>
              <w:rPr>
                <w:rFonts w:cs="Arial"/>
                <w:b/>
              </w:rPr>
              <w:t>Aktiva</w:t>
            </w:r>
          </w:p>
        </w:tc>
        <w:tc>
          <w:tcPr>
            <w:tcW w:w="4536" w:type="dxa"/>
            <w:gridSpan w:val="2"/>
            <w:tcBorders>
              <w:bottom w:val="single" w:sz="4" w:space="0" w:color="auto"/>
            </w:tcBorders>
          </w:tcPr>
          <w:p w:rsidR="00046AD9" w:rsidRDefault="00046AD9" w:rsidP="00202A49">
            <w:pPr>
              <w:tabs>
                <w:tab w:val="left" w:pos="720"/>
                <w:tab w:val="right" w:pos="9923"/>
              </w:tabs>
              <w:rPr>
                <w:rFonts w:cs="Arial"/>
                <w:b/>
              </w:rPr>
            </w:pPr>
            <w:r>
              <w:rPr>
                <w:rFonts w:cs="Arial"/>
                <w:b/>
              </w:rPr>
              <w:t>Passiva</w:t>
            </w:r>
          </w:p>
        </w:tc>
      </w:tr>
      <w:tr w:rsidR="00046AD9" w:rsidTr="00202A49">
        <w:tc>
          <w:tcPr>
            <w:tcW w:w="2835" w:type="dxa"/>
            <w:tcBorders>
              <w:bottom w:val="nil"/>
            </w:tcBorders>
          </w:tcPr>
          <w:p w:rsidR="00046AD9" w:rsidRDefault="00046AD9" w:rsidP="00202A49">
            <w:pPr>
              <w:tabs>
                <w:tab w:val="left" w:pos="567"/>
                <w:tab w:val="left" w:pos="720"/>
                <w:tab w:val="right" w:pos="9923"/>
              </w:tabs>
              <w:rPr>
                <w:rFonts w:cs="Arial"/>
                <w:b/>
              </w:rPr>
            </w:pPr>
            <w:r>
              <w:rPr>
                <w:rFonts w:cs="Arial"/>
                <w:b/>
              </w:rPr>
              <w:t>Anlagevermögen</w:t>
            </w:r>
          </w:p>
        </w:tc>
        <w:tc>
          <w:tcPr>
            <w:tcW w:w="1701" w:type="dxa"/>
            <w:tcBorders>
              <w:bottom w:val="nil"/>
            </w:tcBorders>
          </w:tcPr>
          <w:p w:rsidR="00046AD9" w:rsidRDefault="00046AD9" w:rsidP="00202A49">
            <w:pPr>
              <w:tabs>
                <w:tab w:val="left" w:pos="720"/>
                <w:tab w:val="decimal" w:pos="1109"/>
                <w:tab w:val="right" w:pos="9923"/>
              </w:tabs>
              <w:rPr>
                <w:rFonts w:cs="Arial"/>
              </w:rPr>
            </w:pPr>
          </w:p>
        </w:tc>
        <w:tc>
          <w:tcPr>
            <w:tcW w:w="2835" w:type="dxa"/>
            <w:tcBorders>
              <w:bottom w:val="nil"/>
            </w:tcBorders>
          </w:tcPr>
          <w:p w:rsidR="00046AD9" w:rsidRDefault="00046AD9" w:rsidP="00202A49">
            <w:pPr>
              <w:tabs>
                <w:tab w:val="left" w:pos="284"/>
                <w:tab w:val="left" w:pos="720"/>
                <w:tab w:val="right" w:pos="9923"/>
              </w:tabs>
              <w:ind w:left="284" w:hanging="284"/>
              <w:rPr>
                <w:rFonts w:cs="Arial"/>
                <w:b/>
              </w:rPr>
            </w:pPr>
            <w:r>
              <w:rPr>
                <w:rFonts w:cs="Arial"/>
                <w:b/>
              </w:rPr>
              <w:t>Eigenkapital</w:t>
            </w:r>
          </w:p>
        </w:tc>
        <w:tc>
          <w:tcPr>
            <w:tcW w:w="1701" w:type="dxa"/>
            <w:tcBorders>
              <w:bottom w:val="nil"/>
            </w:tcBorders>
          </w:tcPr>
          <w:p w:rsidR="00046AD9" w:rsidRDefault="00046AD9" w:rsidP="00202A49">
            <w:pPr>
              <w:tabs>
                <w:tab w:val="left" w:pos="720"/>
                <w:tab w:val="decimal" w:pos="1197"/>
                <w:tab w:val="right" w:pos="9923"/>
              </w:tabs>
              <w:rPr>
                <w:rFonts w:cs="Arial"/>
              </w:rPr>
            </w:pPr>
          </w:p>
        </w:tc>
      </w:tr>
      <w:tr w:rsidR="00046AD9" w:rsidTr="00202A49">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Sachanlagen</w:t>
            </w:r>
          </w:p>
        </w:tc>
        <w:tc>
          <w:tcPr>
            <w:tcW w:w="1701" w:type="dxa"/>
            <w:tcBorders>
              <w:top w:val="nil"/>
              <w:bottom w:val="nil"/>
            </w:tcBorders>
          </w:tcPr>
          <w:p w:rsidR="00046AD9" w:rsidRDefault="00046AD9" w:rsidP="00202A49">
            <w:pPr>
              <w:tabs>
                <w:tab w:val="left" w:pos="720"/>
                <w:tab w:val="decimal" w:pos="1109"/>
                <w:tab w:val="right" w:pos="9923"/>
              </w:tabs>
              <w:rPr>
                <w:rFonts w:cs="Arial"/>
              </w:rPr>
            </w:pPr>
            <w:r>
              <w:rPr>
                <w:rFonts w:cs="Arial"/>
              </w:rPr>
              <w:tab/>
              <w:t>926</w:t>
            </w: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Gezeichnetes Kapital</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400</w:t>
            </w:r>
          </w:p>
        </w:tc>
      </w:tr>
      <w:tr w:rsidR="00046AD9" w:rsidTr="00202A49">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Finanzanlagen</w:t>
            </w:r>
          </w:p>
        </w:tc>
        <w:tc>
          <w:tcPr>
            <w:tcW w:w="1701" w:type="dxa"/>
            <w:tcBorders>
              <w:top w:val="nil"/>
              <w:bottom w:val="nil"/>
            </w:tcBorders>
          </w:tcPr>
          <w:p w:rsidR="00046AD9" w:rsidRDefault="00046AD9" w:rsidP="00202A49">
            <w:pPr>
              <w:tabs>
                <w:tab w:val="left" w:pos="720"/>
                <w:tab w:val="decimal" w:pos="1109"/>
                <w:tab w:val="right" w:pos="9923"/>
              </w:tabs>
              <w:rPr>
                <w:rFonts w:cs="Arial"/>
              </w:rPr>
            </w:pPr>
            <w:r>
              <w:rPr>
                <w:rFonts w:cs="Arial"/>
              </w:rPr>
              <w:tab/>
              <w:t>690</w:t>
            </w: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Kapitalrücklage</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189</w:t>
            </w:r>
          </w:p>
        </w:tc>
      </w:tr>
      <w:tr w:rsidR="00046AD9" w:rsidTr="00202A49">
        <w:tc>
          <w:tcPr>
            <w:tcW w:w="2835" w:type="dxa"/>
            <w:tcBorders>
              <w:top w:val="nil"/>
              <w:bottom w:val="nil"/>
            </w:tcBorders>
          </w:tcPr>
          <w:p w:rsidR="00046AD9" w:rsidRDefault="00046AD9" w:rsidP="00202A49">
            <w:pPr>
              <w:tabs>
                <w:tab w:val="left" w:pos="284"/>
                <w:tab w:val="left" w:pos="720"/>
                <w:tab w:val="right" w:pos="9923"/>
              </w:tabs>
              <w:ind w:left="284" w:hanging="284"/>
              <w:rPr>
                <w:rFonts w:cs="Arial"/>
                <w:b/>
              </w:rPr>
            </w:pPr>
            <w:r>
              <w:rPr>
                <w:rFonts w:cs="Arial"/>
                <w:b/>
              </w:rPr>
              <w:t>Umlaufvermögen</w:t>
            </w:r>
          </w:p>
        </w:tc>
        <w:tc>
          <w:tcPr>
            <w:tcW w:w="1701" w:type="dxa"/>
            <w:tcBorders>
              <w:top w:val="nil"/>
              <w:bottom w:val="nil"/>
            </w:tcBorders>
          </w:tcPr>
          <w:p w:rsidR="00046AD9" w:rsidRDefault="00046AD9" w:rsidP="00202A49">
            <w:pPr>
              <w:tabs>
                <w:tab w:val="left" w:pos="720"/>
                <w:tab w:val="decimal" w:pos="1109"/>
                <w:tab w:val="right" w:pos="9923"/>
              </w:tabs>
              <w:rPr>
                <w:rFonts w:cs="Arial"/>
              </w:rPr>
            </w:pP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Gewinnrücklagen</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460</w:t>
            </w:r>
          </w:p>
        </w:tc>
      </w:tr>
      <w:tr w:rsidR="00046AD9" w:rsidTr="00202A49">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Vorräte</w:t>
            </w:r>
          </w:p>
        </w:tc>
        <w:tc>
          <w:tcPr>
            <w:tcW w:w="1701" w:type="dxa"/>
            <w:tcBorders>
              <w:top w:val="nil"/>
              <w:bottom w:val="nil"/>
            </w:tcBorders>
          </w:tcPr>
          <w:p w:rsidR="00046AD9" w:rsidRDefault="00046AD9" w:rsidP="00202A49">
            <w:pPr>
              <w:tabs>
                <w:tab w:val="left" w:pos="720"/>
                <w:tab w:val="decimal" w:pos="1109"/>
                <w:tab w:val="right" w:pos="9923"/>
              </w:tabs>
              <w:rPr>
                <w:rFonts w:cs="Arial"/>
              </w:rPr>
            </w:pPr>
            <w:r>
              <w:rPr>
                <w:rFonts w:cs="Arial"/>
              </w:rPr>
              <w:tab/>
              <w:t>230</w:t>
            </w: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Bilanzgewinn</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 xml:space="preserve">  48</w:t>
            </w:r>
          </w:p>
        </w:tc>
      </w:tr>
      <w:tr w:rsidR="00046AD9" w:rsidTr="00202A49">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Forderungen a.LL</w:t>
            </w:r>
          </w:p>
        </w:tc>
        <w:tc>
          <w:tcPr>
            <w:tcW w:w="1701" w:type="dxa"/>
            <w:tcBorders>
              <w:top w:val="nil"/>
              <w:bottom w:val="nil"/>
            </w:tcBorders>
          </w:tcPr>
          <w:p w:rsidR="00046AD9" w:rsidRDefault="00046AD9" w:rsidP="00202A49">
            <w:pPr>
              <w:tabs>
                <w:tab w:val="left" w:pos="720"/>
                <w:tab w:val="decimal" w:pos="1109"/>
                <w:tab w:val="right" w:pos="9923"/>
              </w:tabs>
              <w:rPr>
                <w:rFonts w:cs="Arial"/>
              </w:rPr>
            </w:pPr>
            <w:r>
              <w:rPr>
                <w:rFonts w:cs="Arial"/>
              </w:rPr>
              <w:tab/>
              <w:t>224</w:t>
            </w: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b/>
              </w:rPr>
            </w:pPr>
            <w:r>
              <w:rPr>
                <w:rFonts w:cs="Arial"/>
                <w:b/>
              </w:rPr>
              <w:t>Rückstellungen</w:t>
            </w:r>
          </w:p>
        </w:tc>
        <w:tc>
          <w:tcPr>
            <w:tcW w:w="1701" w:type="dxa"/>
            <w:tcBorders>
              <w:top w:val="nil"/>
              <w:bottom w:val="nil"/>
            </w:tcBorders>
          </w:tcPr>
          <w:p w:rsidR="00046AD9" w:rsidRDefault="00046AD9" w:rsidP="00202A49">
            <w:pPr>
              <w:tabs>
                <w:tab w:val="left" w:pos="720"/>
                <w:tab w:val="decimal" w:pos="1197"/>
                <w:tab w:val="right" w:pos="9923"/>
              </w:tabs>
              <w:rPr>
                <w:rFonts w:cs="Arial"/>
              </w:rPr>
            </w:pPr>
          </w:p>
        </w:tc>
      </w:tr>
      <w:tr w:rsidR="00046AD9" w:rsidTr="00202A49">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Sonst. Forderungen</w:t>
            </w:r>
          </w:p>
        </w:tc>
        <w:tc>
          <w:tcPr>
            <w:tcW w:w="1701" w:type="dxa"/>
            <w:tcBorders>
              <w:top w:val="nil"/>
              <w:bottom w:val="nil"/>
            </w:tcBorders>
          </w:tcPr>
          <w:p w:rsidR="00046AD9" w:rsidRDefault="00046AD9" w:rsidP="00202A49">
            <w:pPr>
              <w:tabs>
                <w:tab w:val="left" w:pos="720"/>
                <w:tab w:val="decimal" w:pos="1109"/>
                <w:tab w:val="right" w:pos="9923"/>
              </w:tabs>
              <w:rPr>
                <w:rFonts w:cs="Arial"/>
              </w:rPr>
            </w:pPr>
            <w:r>
              <w:rPr>
                <w:rFonts w:cs="Arial"/>
              </w:rPr>
              <w:tab/>
              <w:t xml:space="preserve">  20</w:t>
            </w: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Pensionsrückstellungen</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310</w:t>
            </w:r>
          </w:p>
        </w:tc>
      </w:tr>
      <w:tr w:rsidR="00046AD9" w:rsidTr="00202A49">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Flüssige Mittel</w:t>
            </w:r>
          </w:p>
        </w:tc>
        <w:tc>
          <w:tcPr>
            <w:tcW w:w="1701" w:type="dxa"/>
            <w:tcBorders>
              <w:top w:val="nil"/>
              <w:bottom w:val="nil"/>
            </w:tcBorders>
          </w:tcPr>
          <w:p w:rsidR="00046AD9" w:rsidRDefault="00046AD9" w:rsidP="00202A49">
            <w:pPr>
              <w:tabs>
                <w:tab w:val="left" w:pos="720"/>
                <w:tab w:val="decimal" w:pos="1109"/>
                <w:tab w:val="right" w:pos="9923"/>
              </w:tabs>
              <w:rPr>
                <w:rFonts w:cs="Arial"/>
              </w:rPr>
            </w:pPr>
            <w:r>
              <w:rPr>
                <w:rFonts w:cs="Arial"/>
              </w:rPr>
              <w:tab/>
              <w:t>422</w:t>
            </w: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Sonst. Rückstellungen</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200</w:t>
            </w:r>
          </w:p>
        </w:tc>
      </w:tr>
      <w:tr w:rsidR="00046AD9" w:rsidTr="00202A49">
        <w:tc>
          <w:tcPr>
            <w:tcW w:w="2835" w:type="dxa"/>
            <w:tcBorders>
              <w:top w:val="nil"/>
              <w:bottom w:val="nil"/>
            </w:tcBorders>
          </w:tcPr>
          <w:p w:rsidR="00046AD9" w:rsidRDefault="002E61A9" w:rsidP="00202A49">
            <w:pPr>
              <w:tabs>
                <w:tab w:val="left" w:pos="284"/>
                <w:tab w:val="left" w:pos="720"/>
                <w:tab w:val="right" w:pos="9923"/>
              </w:tabs>
              <w:ind w:left="284" w:hanging="284"/>
              <w:rPr>
                <w:rFonts w:cs="Arial"/>
                <w:b/>
              </w:rPr>
            </w:pPr>
            <w:r>
              <w:rPr>
                <w:rFonts w:cs="Arial"/>
                <w:noProof/>
              </w:rPr>
              <mc:AlternateContent>
                <mc:Choice Requires="wps">
                  <w:drawing>
                    <wp:anchor distT="0" distB="0" distL="114300" distR="114300" simplePos="0" relativeHeight="251664896" behindDoc="0" locked="0" layoutInCell="1" allowOverlap="1">
                      <wp:simplePos x="0" y="0"/>
                      <wp:positionH relativeFrom="column">
                        <wp:posOffset>1263650</wp:posOffset>
                      </wp:positionH>
                      <wp:positionV relativeFrom="paragraph">
                        <wp:posOffset>248285</wp:posOffset>
                      </wp:positionV>
                      <wp:extent cx="228600" cy="0"/>
                      <wp:effectExtent l="6350" t="10160" r="12700" b="8890"/>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315274" id="Line 5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9.55pt" to="11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79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"/>
                  </w:pict>
                </mc:Fallback>
              </mc:AlternateContent>
            </w:r>
            <w:r>
              <w:rPr>
                <w:rFonts w:cs="Arial"/>
                <w:noProof/>
              </w:rPr>
              <mc:AlternateContent>
                <mc:Choice Requires="wps">
                  <w:drawing>
                    <wp:anchor distT="0" distB="0" distL="114300" distR="114300" simplePos="0" relativeHeight="251662848" behindDoc="0" locked="0" layoutInCell="1" allowOverlap="1">
                      <wp:simplePos x="0" y="0"/>
                      <wp:positionH relativeFrom="column">
                        <wp:posOffset>343535</wp:posOffset>
                      </wp:positionH>
                      <wp:positionV relativeFrom="paragraph">
                        <wp:posOffset>255905</wp:posOffset>
                      </wp:positionV>
                      <wp:extent cx="914400" cy="1028700"/>
                      <wp:effectExtent l="10160" t="8255" r="8890" b="10795"/>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A9DC1F" id="Line 50"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20.15pt" to="99.0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"/>
                  </w:pict>
                </mc:Fallback>
              </mc:AlternateContent>
            </w:r>
            <w:r w:rsidR="00046AD9">
              <w:rPr>
                <w:rFonts w:cs="Arial"/>
                <w:b/>
              </w:rPr>
              <w:t>ARA</w:t>
            </w:r>
          </w:p>
        </w:tc>
        <w:tc>
          <w:tcPr>
            <w:tcW w:w="1701" w:type="dxa"/>
            <w:tcBorders>
              <w:top w:val="nil"/>
              <w:bottom w:val="nil"/>
            </w:tcBorders>
          </w:tcPr>
          <w:p w:rsidR="00046AD9" w:rsidRDefault="00046AD9" w:rsidP="00202A49">
            <w:pPr>
              <w:tabs>
                <w:tab w:val="left" w:pos="720"/>
                <w:tab w:val="decimal" w:pos="1109"/>
                <w:tab w:val="right" w:pos="9923"/>
              </w:tabs>
              <w:rPr>
                <w:rFonts w:cs="Arial"/>
              </w:rPr>
            </w:pPr>
            <w:r>
              <w:rPr>
                <w:rFonts w:cs="Arial"/>
              </w:rPr>
              <w:tab/>
              <w:t xml:space="preserve">  16</w:t>
            </w: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b/>
              </w:rPr>
            </w:pPr>
            <w:r>
              <w:rPr>
                <w:rFonts w:cs="Arial"/>
                <w:b/>
              </w:rPr>
              <w:t>Langfristige Verbindlichkeiten</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470</w:t>
            </w:r>
          </w:p>
        </w:tc>
      </w:tr>
      <w:tr w:rsidR="00046AD9" w:rsidTr="00202A49">
        <w:trPr>
          <w:cantSplit/>
        </w:trPr>
        <w:tc>
          <w:tcPr>
            <w:tcW w:w="2835" w:type="dxa"/>
            <w:vMerge w:val="restart"/>
            <w:tcBorders>
              <w:top w:val="nil"/>
            </w:tcBorders>
          </w:tcPr>
          <w:p w:rsidR="00046AD9" w:rsidRDefault="002E61A9" w:rsidP="00202A49">
            <w:pPr>
              <w:tabs>
                <w:tab w:val="left" w:pos="284"/>
                <w:tab w:val="left" w:pos="720"/>
                <w:tab w:val="right" w:pos="9923"/>
              </w:tabs>
              <w:ind w:left="284" w:hanging="284"/>
              <w:rPr>
                <w:rFonts w:cs="Arial"/>
              </w:rPr>
            </w:pPr>
            <w:r>
              <w:rPr>
                <w:rFonts w:cs="Arial"/>
                <w:noProof/>
              </w:rPr>
              <mc:AlternateContent>
                <mc:Choice Requires="wps">
                  <w:drawing>
                    <wp:anchor distT="0" distB="0" distL="114300" distR="114300" simplePos="0" relativeHeight="251663872" behindDoc="0" locked="0" layoutInCell="1" allowOverlap="1">
                      <wp:simplePos x="0" y="0"/>
                      <wp:positionH relativeFrom="column">
                        <wp:posOffset>109220</wp:posOffset>
                      </wp:positionH>
                      <wp:positionV relativeFrom="paragraph">
                        <wp:posOffset>946150</wp:posOffset>
                      </wp:positionV>
                      <wp:extent cx="228600" cy="0"/>
                      <wp:effectExtent l="13970" t="12700" r="5080" b="635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83C82D" id="Line 5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74.5pt" to="26.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"/>
                  </w:pict>
                </mc:Fallback>
              </mc:AlternateContent>
            </w:r>
          </w:p>
        </w:tc>
        <w:tc>
          <w:tcPr>
            <w:tcW w:w="1701" w:type="dxa"/>
            <w:tcBorders>
              <w:top w:val="nil"/>
              <w:bottom w:val="nil"/>
            </w:tcBorders>
          </w:tcPr>
          <w:p w:rsidR="00046AD9" w:rsidRDefault="00046AD9" w:rsidP="00202A49">
            <w:pPr>
              <w:tabs>
                <w:tab w:val="left" w:pos="720"/>
                <w:tab w:val="decimal" w:pos="1109"/>
                <w:tab w:val="right" w:pos="9923"/>
              </w:tabs>
              <w:rPr>
                <w:rFonts w:cs="Arial"/>
              </w:rPr>
            </w:pP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b/>
              </w:rPr>
            </w:pPr>
            <w:r>
              <w:rPr>
                <w:rFonts w:cs="Arial"/>
                <w:b/>
              </w:rPr>
              <w:t>Kurzfristige Verbindlichkeiten</w:t>
            </w:r>
          </w:p>
        </w:tc>
        <w:tc>
          <w:tcPr>
            <w:tcW w:w="1701" w:type="dxa"/>
            <w:tcBorders>
              <w:top w:val="nil"/>
              <w:bottom w:val="nil"/>
            </w:tcBorders>
          </w:tcPr>
          <w:p w:rsidR="00046AD9" w:rsidRDefault="00046AD9" w:rsidP="00202A49">
            <w:pPr>
              <w:tabs>
                <w:tab w:val="left" w:pos="720"/>
                <w:tab w:val="decimal" w:pos="1197"/>
                <w:tab w:val="right" w:pos="9923"/>
              </w:tabs>
              <w:rPr>
                <w:rFonts w:cs="Arial"/>
              </w:rPr>
            </w:pPr>
          </w:p>
        </w:tc>
      </w:tr>
      <w:tr w:rsidR="00046AD9" w:rsidTr="00202A49">
        <w:trPr>
          <w:cantSplit/>
        </w:trPr>
        <w:tc>
          <w:tcPr>
            <w:tcW w:w="2835" w:type="dxa"/>
            <w:vMerge/>
          </w:tcPr>
          <w:p w:rsidR="00046AD9" w:rsidRDefault="00046AD9" w:rsidP="00202A49">
            <w:pPr>
              <w:tabs>
                <w:tab w:val="left" w:pos="284"/>
                <w:tab w:val="left" w:pos="720"/>
                <w:tab w:val="right" w:pos="9923"/>
              </w:tabs>
              <w:ind w:left="284" w:hanging="284"/>
              <w:rPr>
                <w:rFonts w:cs="Arial"/>
                <w:b/>
              </w:rPr>
            </w:pPr>
          </w:p>
        </w:tc>
        <w:tc>
          <w:tcPr>
            <w:tcW w:w="1701" w:type="dxa"/>
            <w:tcBorders>
              <w:top w:val="nil"/>
              <w:bottom w:val="nil"/>
            </w:tcBorders>
          </w:tcPr>
          <w:p w:rsidR="00046AD9" w:rsidRDefault="00046AD9" w:rsidP="00202A49">
            <w:pPr>
              <w:tabs>
                <w:tab w:val="left" w:pos="720"/>
                <w:tab w:val="decimal" w:pos="1109"/>
                <w:tab w:val="right" w:pos="9923"/>
              </w:tabs>
              <w:rPr>
                <w:rFonts w:cs="Arial"/>
              </w:rPr>
            </w:pP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Verbindlichkeiten a.LL</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246</w:t>
            </w:r>
          </w:p>
        </w:tc>
      </w:tr>
      <w:tr w:rsidR="00046AD9" w:rsidTr="00202A49">
        <w:trPr>
          <w:cantSplit/>
        </w:trPr>
        <w:tc>
          <w:tcPr>
            <w:tcW w:w="2835" w:type="dxa"/>
            <w:vMerge/>
          </w:tcPr>
          <w:p w:rsidR="00046AD9" w:rsidRDefault="00046AD9" w:rsidP="00202A49">
            <w:pPr>
              <w:tabs>
                <w:tab w:val="left" w:pos="284"/>
                <w:tab w:val="left" w:pos="720"/>
                <w:tab w:val="right" w:pos="9923"/>
              </w:tabs>
              <w:ind w:left="284" w:hanging="284"/>
              <w:rPr>
                <w:rFonts w:cs="Arial"/>
              </w:rPr>
            </w:pPr>
          </w:p>
        </w:tc>
        <w:tc>
          <w:tcPr>
            <w:tcW w:w="1701" w:type="dxa"/>
            <w:tcBorders>
              <w:top w:val="nil"/>
              <w:bottom w:val="nil"/>
            </w:tcBorders>
          </w:tcPr>
          <w:p w:rsidR="00046AD9" w:rsidRDefault="00046AD9" w:rsidP="00202A49">
            <w:pPr>
              <w:tabs>
                <w:tab w:val="left" w:pos="720"/>
                <w:tab w:val="decimal" w:pos="1109"/>
                <w:tab w:val="right" w:pos="9923"/>
              </w:tabs>
              <w:rPr>
                <w:rFonts w:cs="Arial"/>
              </w:rPr>
            </w:pP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Bankschulden</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107</w:t>
            </w:r>
          </w:p>
        </w:tc>
      </w:tr>
      <w:tr w:rsidR="00046AD9" w:rsidTr="00202A49">
        <w:trPr>
          <w:cantSplit/>
        </w:trPr>
        <w:tc>
          <w:tcPr>
            <w:tcW w:w="2835" w:type="dxa"/>
            <w:vMerge/>
          </w:tcPr>
          <w:p w:rsidR="00046AD9" w:rsidRDefault="00046AD9" w:rsidP="00202A49">
            <w:pPr>
              <w:tabs>
                <w:tab w:val="left" w:pos="284"/>
                <w:tab w:val="left" w:pos="720"/>
                <w:tab w:val="right" w:pos="9923"/>
              </w:tabs>
              <w:ind w:left="284" w:hanging="284"/>
              <w:rPr>
                <w:rFonts w:cs="Arial"/>
              </w:rPr>
            </w:pPr>
          </w:p>
        </w:tc>
        <w:tc>
          <w:tcPr>
            <w:tcW w:w="1701" w:type="dxa"/>
            <w:tcBorders>
              <w:top w:val="nil"/>
              <w:bottom w:val="nil"/>
            </w:tcBorders>
          </w:tcPr>
          <w:p w:rsidR="00046AD9" w:rsidRDefault="00046AD9" w:rsidP="00202A49">
            <w:pPr>
              <w:tabs>
                <w:tab w:val="left" w:pos="720"/>
                <w:tab w:val="decimal" w:pos="1109"/>
                <w:tab w:val="right" w:pos="9923"/>
              </w:tabs>
              <w:rPr>
                <w:rFonts w:cs="Arial"/>
              </w:rPr>
            </w:pP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Sonstige Verbindl.</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 xml:space="preserve">  86</w:t>
            </w:r>
          </w:p>
        </w:tc>
      </w:tr>
      <w:tr w:rsidR="00046AD9" w:rsidTr="00202A49">
        <w:trPr>
          <w:cantSplit/>
        </w:trPr>
        <w:tc>
          <w:tcPr>
            <w:tcW w:w="2835" w:type="dxa"/>
            <w:vMerge/>
            <w:tcBorders>
              <w:bottom w:val="nil"/>
            </w:tcBorders>
          </w:tcPr>
          <w:p w:rsidR="00046AD9" w:rsidRDefault="00046AD9" w:rsidP="00202A49">
            <w:pPr>
              <w:tabs>
                <w:tab w:val="left" w:pos="284"/>
                <w:tab w:val="left" w:pos="720"/>
                <w:tab w:val="right" w:pos="9923"/>
              </w:tabs>
              <w:ind w:left="284" w:hanging="284"/>
              <w:rPr>
                <w:rFonts w:cs="Arial"/>
              </w:rPr>
            </w:pPr>
          </w:p>
        </w:tc>
        <w:tc>
          <w:tcPr>
            <w:tcW w:w="1701" w:type="dxa"/>
            <w:tcBorders>
              <w:top w:val="nil"/>
              <w:bottom w:val="nil"/>
            </w:tcBorders>
          </w:tcPr>
          <w:p w:rsidR="00046AD9" w:rsidRDefault="00046AD9" w:rsidP="00202A49">
            <w:pPr>
              <w:tabs>
                <w:tab w:val="left" w:pos="720"/>
                <w:tab w:val="decimal" w:pos="1109"/>
                <w:tab w:val="right" w:pos="9923"/>
              </w:tabs>
              <w:rPr>
                <w:rFonts w:cs="Arial"/>
              </w:rPr>
            </w:pP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b/>
              </w:rPr>
            </w:pPr>
            <w:r>
              <w:rPr>
                <w:rFonts w:cs="Arial"/>
                <w:b/>
              </w:rPr>
              <w:t>PRA</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 xml:space="preserve">  12</w:t>
            </w:r>
          </w:p>
        </w:tc>
      </w:tr>
      <w:tr w:rsidR="00046AD9" w:rsidTr="00202A49">
        <w:tc>
          <w:tcPr>
            <w:tcW w:w="2835" w:type="dxa"/>
          </w:tcPr>
          <w:p w:rsidR="00046AD9" w:rsidRDefault="00046AD9" w:rsidP="00202A49">
            <w:pPr>
              <w:tabs>
                <w:tab w:val="left" w:pos="284"/>
                <w:tab w:val="left" w:pos="720"/>
                <w:tab w:val="right" w:pos="9923"/>
              </w:tabs>
              <w:ind w:left="284" w:hanging="284"/>
              <w:rPr>
                <w:rFonts w:cs="Arial"/>
                <w:b/>
              </w:rPr>
            </w:pPr>
          </w:p>
        </w:tc>
        <w:tc>
          <w:tcPr>
            <w:tcW w:w="1701" w:type="dxa"/>
          </w:tcPr>
          <w:p w:rsidR="00046AD9" w:rsidRDefault="00046AD9" w:rsidP="00202A49">
            <w:pPr>
              <w:tabs>
                <w:tab w:val="left" w:pos="720"/>
                <w:tab w:val="decimal" w:pos="1109"/>
                <w:tab w:val="right" w:pos="9923"/>
              </w:tabs>
              <w:rPr>
                <w:rFonts w:cs="Arial"/>
                <w:b/>
              </w:rPr>
            </w:pPr>
            <w:r>
              <w:rPr>
                <w:rFonts w:cs="Arial"/>
                <w:b/>
              </w:rPr>
              <w:tab/>
              <w:t>2528</w:t>
            </w:r>
          </w:p>
        </w:tc>
        <w:tc>
          <w:tcPr>
            <w:tcW w:w="2835" w:type="dxa"/>
          </w:tcPr>
          <w:p w:rsidR="00046AD9" w:rsidRDefault="00046AD9" w:rsidP="00202A49">
            <w:pPr>
              <w:tabs>
                <w:tab w:val="left" w:pos="284"/>
                <w:tab w:val="left" w:pos="720"/>
                <w:tab w:val="right" w:pos="9923"/>
              </w:tabs>
              <w:ind w:left="284" w:hanging="284"/>
              <w:rPr>
                <w:rFonts w:cs="Arial"/>
                <w:b/>
              </w:rPr>
            </w:pPr>
          </w:p>
        </w:tc>
        <w:tc>
          <w:tcPr>
            <w:tcW w:w="1701" w:type="dxa"/>
          </w:tcPr>
          <w:p w:rsidR="00046AD9" w:rsidRDefault="00046AD9" w:rsidP="00202A49">
            <w:pPr>
              <w:tabs>
                <w:tab w:val="left" w:pos="720"/>
                <w:tab w:val="decimal" w:pos="1197"/>
                <w:tab w:val="right" w:pos="9923"/>
              </w:tabs>
              <w:rPr>
                <w:rFonts w:cs="Arial"/>
                <w:b/>
              </w:rPr>
            </w:pPr>
            <w:r>
              <w:rPr>
                <w:rFonts w:cs="Arial"/>
                <w:b/>
              </w:rPr>
              <w:tab/>
              <w:t>2528</w:t>
            </w:r>
          </w:p>
        </w:tc>
      </w:tr>
    </w:tbl>
    <w:p w:rsidR="00046AD9" w:rsidRDefault="00046AD9" w:rsidP="00046AD9">
      <w:pPr>
        <w:tabs>
          <w:tab w:val="left" w:pos="720"/>
          <w:tab w:val="right" w:pos="9923"/>
        </w:tabs>
        <w:rPr>
          <w:rFonts w:cs="Arial"/>
        </w:rPr>
      </w:pPr>
    </w:p>
    <w:p w:rsidR="00046AD9" w:rsidRDefault="00046AD9" w:rsidP="00046AD9">
      <w:pPr>
        <w:tabs>
          <w:tab w:val="left" w:pos="720"/>
          <w:tab w:val="right" w:pos="9923"/>
        </w:tabs>
        <w:rPr>
          <w:rFonts w:cs="Arial"/>
        </w:rPr>
      </w:pPr>
      <w:r>
        <w:rPr>
          <w:rFonts w:cs="Arial"/>
        </w:rPr>
        <w:t>Anmerkungen zur Aufbereitung der Bilanz</w:t>
      </w:r>
      <w:r>
        <w:rPr>
          <w:rFonts w:cs="Arial"/>
          <w:b/>
        </w:rPr>
        <w:t>:</w:t>
      </w:r>
      <w:r>
        <w:rPr>
          <w:rFonts w:cs="Arial"/>
        </w:rPr>
        <w:t xml:space="preserve"> Pensionsrückstellungen gelten als langfristig. Sonstige Rückstellungen sind je zur Hälfte als lang- und kurzfristig anzusehen. Der Bilanzgewinn soll in voller Höhe als Dividende ausgeschüttet werden.</w:t>
      </w:r>
    </w:p>
    <w:p w:rsidR="00046AD9" w:rsidRDefault="00046AD9" w:rsidP="00046AD9">
      <w:pPr>
        <w:tabs>
          <w:tab w:val="left" w:pos="720"/>
          <w:tab w:val="right" w:pos="9923"/>
        </w:tabs>
        <w:rPr>
          <w:rFonts w:cs="Arial"/>
        </w:rPr>
      </w:pPr>
    </w:p>
    <w:p w:rsidR="00046AD9" w:rsidRDefault="00046AD9" w:rsidP="00046AD9">
      <w:pPr>
        <w:tabs>
          <w:tab w:val="left" w:pos="720"/>
          <w:tab w:val="right" w:pos="9923"/>
        </w:tabs>
        <w:rPr>
          <w:rFonts w:cs="Arial"/>
          <w:b/>
          <w:u w:val="single"/>
        </w:rPr>
      </w:pPr>
      <w:r>
        <w:rPr>
          <w:rFonts w:cs="Arial"/>
          <w:b/>
          <w:u w:val="single"/>
        </w:rPr>
        <w:t>Situation A</w:t>
      </w:r>
    </w:p>
    <w:p w:rsidR="00046AD9" w:rsidRDefault="00046AD9" w:rsidP="00046AD9">
      <w:pPr>
        <w:tabs>
          <w:tab w:val="left" w:pos="720"/>
          <w:tab w:val="right" w:pos="9923"/>
        </w:tabs>
        <w:rPr>
          <w:rFonts w:cs="Arial"/>
          <w:b/>
          <w:u w:val="single"/>
        </w:rPr>
      </w:pPr>
    </w:p>
    <w:p w:rsidR="00046AD9" w:rsidRDefault="00046AD9" w:rsidP="00046AD9">
      <w:pPr>
        <w:tabs>
          <w:tab w:val="left" w:pos="720"/>
          <w:tab w:val="right" w:pos="9923"/>
        </w:tabs>
        <w:rPr>
          <w:rFonts w:cs="Arial"/>
        </w:rPr>
      </w:pPr>
      <w:r>
        <w:rPr>
          <w:rFonts w:cs="Arial"/>
        </w:rPr>
        <w:t xml:space="preserve">Die Kranbau AG möchte anhand des Jahresabschlusses einige Auswertungen vornehmen. </w:t>
      </w:r>
    </w:p>
    <w:p w:rsidR="00046AD9" w:rsidRDefault="00046AD9" w:rsidP="00046AD9">
      <w:pPr>
        <w:tabs>
          <w:tab w:val="left" w:pos="720"/>
          <w:tab w:val="right" w:pos="9923"/>
        </w:tabs>
        <w:rPr>
          <w:rFonts w:cs="Arial"/>
        </w:rPr>
      </w:pPr>
      <w:r>
        <w:rPr>
          <w:rFonts w:cs="Arial"/>
        </w:rPr>
        <w:t>Gegeben ist die folgende Bilanzstruktur als Ergebnis der Aufbereitung der Bilanzposten.</w:t>
      </w:r>
    </w:p>
    <w:p w:rsidR="00046AD9" w:rsidRDefault="00046AD9" w:rsidP="00046AD9">
      <w:pPr>
        <w:tabs>
          <w:tab w:val="left" w:pos="720"/>
          <w:tab w:val="right" w:pos="9923"/>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1999"/>
        <w:gridCol w:w="2719"/>
        <w:gridCol w:w="1815"/>
      </w:tblGrid>
      <w:tr w:rsidR="00046AD9" w:rsidTr="00202A49">
        <w:trPr>
          <w:jc w:val="center"/>
        </w:trPr>
        <w:tc>
          <w:tcPr>
            <w:tcW w:w="2765" w:type="dxa"/>
            <w:tcBorders>
              <w:top w:val="nil"/>
              <w:left w:val="nil"/>
              <w:bottom w:val="single" w:sz="4" w:space="0" w:color="auto"/>
              <w:right w:val="nil"/>
            </w:tcBorders>
            <w:tcMar>
              <w:top w:w="28" w:type="dxa"/>
              <w:bottom w:w="28" w:type="dxa"/>
            </w:tcMar>
          </w:tcPr>
          <w:p w:rsidR="00046AD9" w:rsidRDefault="00046AD9" w:rsidP="00202A49">
            <w:pPr>
              <w:tabs>
                <w:tab w:val="left" w:pos="360"/>
                <w:tab w:val="left" w:pos="720"/>
                <w:tab w:val="right" w:pos="9923"/>
              </w:tabs>
              <w:rPr>
                <w:rFonts w:cs="Arial"/>
                <w:b/>
              </w:rPr>
            </w:pPr>
            <w:r>
              <w:rPr>
                <w:rFonts w:cs="Arial"/>
                <w:b/>
              </w:rPr>
              <w:t>Vermögen</w:t>
            </w:r>
          </w:p>
        </w:tc>
        <w:tc>
          <w:tcPr>
            <w:tcW w:w="4751" w:type="dxa"/>
            <w:gridSpan w:val="2"/>
            <w:tcBorders>
              <w:top w:val="nil"/>
              <w:left w:val="nil"/>
              <w:bottom w:val="single" w:sz="4" w:space="0" w:color="auto"/>
              <w:right w:val="nil"/>
            </w:tcBorders>
            <w:tcMar>
              <w:top w:w="28" w:type="dxa"/>
              <w:bottom w:w="28" w:type="dxa"/>
            </w:tcMar>
          </w:tcPr>
          <w:p w:rsidR="00046AD9" w:rsidRDefault="00046AD9" w:rsidP="00202A49">
            <w:pPr>
              <w:tabs>
                <w:tab w:val="left" w:pos="432"/>
                <w:tab w:val="left" w:pos="720"/>
                <w:tab w:val="right" w:pos="9923"/>
              </w:tabs>
              <w:jc w:val="center"/>
              <w:rPr>
                <w:rFonts w:cs="Arial"/>
                <w:b/>
              </w:rPr>
            </w:pPr>
            <w:r>
              <w:rPr>
                <w:rFonts w:cs="Arial"/>
                <w:b/>
              </w:rPr>
              <w:t>Bilanzstruktur           </w:t>
            </w:r>
          </w:p>
        </w:tc>
        <w:tc>
          <w:tcPr>
            <w:tcW w:w="1817" w:type="dxa"/>
            <w:tcBorders>
              <w:top w:val="nil"/>
              <w:left w:val="nil"/>
              <w:bottom w:val="single" w:sz="4" w:space="0" w:color="auto"/>
              <w:right w:val="nil"/>
            </w:tcBorders>
            <w:tcMar>
              <w:top w:w="28" w:type="dxa"/>
              <w:bottom w:w="28" w:type="dxa"/>
            </w:tcMar>
          </w:tcPr>
          <w:p w:rsidR="00046AD9" w:rsidRDefault="00046AD9" w:rsidP="00202A49">
            <w:pPr>
              <w:tabs>
                <w:tab w:val="left" w:pos="720"/>
                <w:tab w:val="right" w:pos="9923"/>
              </w:tabs>
              <w:jc w:val="right"/>
              <w:rPr>
                <w:rFonts w:cs="Arial"/>
                <w:b/>
              </w:rPr>
            </w:pPr>
            <w:r>
              <w:rPr>
                <w:rFonts w:cs="Arial"/>
                <w:b/>
              </w:rPr>
              <w:t>Kapital</w:t>
            </w:r>
          </w:p>
        </w:tc>
      </w:tr>
      <w:tr w:rsidR="00046AD9" w:rsidTr="00202A49">
        <w:trPr>
          <w:jc w:val="center"/>
        </w:trPr>
        <w:tc>
          <w:tcPr>
            <w:tcW w:w="2765" w:type="dxa"/>
            <w:tcBorders>
              <w:left w:val="nil"/>
              <w:bottom w:val="nil"/>
              <w:right w:val="nil"/>
            </w:tcBorders>
            <w:tcMar>
              <w:top w:w="28" w:type="dxa"/>
              <w:bottom w:w="28" w:type="dxa"/>
            </w:tcMar>
          </w:tcPr>
          <w:p w:rsidR="00046AD9" w:rsidRDefault="00046AD9" w:rsidP="00202A49">
            <w:pPr>
              <w:tabs>
                <w:tab w:val="left" w:pos="360"/>
                <w:tab w:val="left" w:pos="720"/>
                <w:tab w:val="right" w:pos="9923"/>
              </w:tabs>
              <w:rPr>
                <w:rFonts w:cs="Arial"/>
                <w:b/>
              </w:rPr>
            </w:pPr>
            <w:r>
              <w:rPr>
                <w:rFonts w:cs="Arial"/>
                <w:b/>
              </w:rPr>
              <w:t>I.  Anlagevermögen</w:t>
            </w:r>
          </w:p>
        </w:tc>
        <w:tc>
          <w:tcPr>
            <w:tcW w:w="2017" w:type="dxa"/>
            <w:tcBorders>
              <w:left w:val="nil"/>
              <w:bottom w:val="nil"/>
            </w:tcBorders>
            <w:tcMar>
              <w:top w:w="28" w:type="dxa"/>
              <w:bottom w:w="28" w:type="dxa"/>
            </w:tcMar>
          </w:tcPr>
          <w:p w:rsidR="00046AD9" w:rsidRDefault="00046AD9" w:rsidP="00202A49">
            <w:pPr>
              <w:tabs>
                <w:tab w:val="left" w:pos="720"/>
                <w:tab w:val="right" w:pos="9923"/>
              </w:tabs>
              <w:jc w:val="right"/>
              <w:rPr>
                <w:rFonts w:cs="Arial"/>
                <w:b/>
              </w:rPr>
            </w:pPr>
            <w:r>
              <w:rPr>
                <w:rFonts w:cs="Arial"/>
                <w:b/>
              </w:rPr>
              <w:t>1616</w:t>
            </w:r>
          </w:p>
        </w:tc>
        <w:tc>
          <w:tcPr>
            <w:tcW w:w="2734" w:type="dxa"/>
            <w:tcBorders>
              <w:bottom w:val="nil"/>
              <w:right w:val="nil"/>
            </w:tcBorders>
            <w:tcMar>
              <w:top w:w="28" w:type="dxa"/>
              <w:bottom w:w="28" w:type="dxa"/>
            </w:tcMar>
          </w:tcPr>
          <w:p w:rsidR="00046AD9" w:rsidRDefault="00046AD9" w:rsidP="00202A49">
            <w:pPr>
              <w:tabs>
                <w:tab w:val="left" w:pos="432"/>
                <w:tab w:val="left" w:pos="720"/>
                <w:tab w:val="right" w:pos="9923"/>
              </w:tabs>
              <w:rPr>
                <w:rFonts w:cs="Arial"/>
                <w:b/>
              </w:rPr>
            </w:pPr>
            <w:r>
              <w:rPr>
                <w:rFonts w:cs="Arial"/>
                <w:b/>
              </w:rPr>
              <w:t>I.  Eigenkapital</w:t>
            </w:r>
          </w:p>
        </w:tc>
        <w:tc>
          <w:tcPr>
            <w:tcW w:w="1817" w:type="dxa"/>
            <w:tcBorders>
              <w:left w:val="nil"/>
              <w:bottom w:val="nil"/>
              <w:right w:val="nil"/>
            </w:tcBorders>
            <w:tcMar>
              <w:top w:w="28" w:type="dxa"/>
              <w:bottom w:w="28" w:type="dxa"/>
            </w:tcMar>
          </w:tcPr>
          <w:p w:rsidR="00046AD9" w:rsidRDefault="00046AD9" w:rsidP="00202A49">
            <w:pPr>
              <w:tabs>
                <w:tab w:val="left" w:pos="720"/>
                <w:tab w:val="right" w:pos="9923"/>
              </w:tabs>
              <w:jc w:val="right"/>
              <w:rPr>
                <w:rFonts w:cs="Arial"/>
                <w:b/>
              </w:rPr>
            </w:pPr>
            <w:r>
              <w:rPr>
                <w:rFonts w:cs="Arial"/>
                <w:b/>
              </w:rPr>
              <w:t>1049</w:t>
            </w:r>
          </w:p>
        </w:tc>
      </w:tr>
      <w:tr w:rsidR="00046AD9" w:rsidTr="00202A49">
        <w:trPr>
          <w:trHeight w:hRule="exact" w:val="57"/>
          <w:jc w:val="center"/>
        </w:trPr>
        <w:tc>
          <w:tcPr>
            <w:tcW w:w="2765" w:type="dxa"/>
            <w:tcBorders>
              <w:top w:val="nil"/>
              <w:left w:val="nil"/>
              <w:bottom w:val="nil"/>
              <w:right w:val="nil"/>
            </w:tcBorders>
            <w:tcMar>
              <w:top w:w="28" w:type="dxa"/>
              <w:bottom w:w="28" w:type="dxa"/>
            </w:tcMar>
          </w:tcPr>
          <w:p w:rsidR="00046AD9" w:rsidRDefault="00046AD9" w:rsidP="00202A49">
            <w:pPr>
              <w:tabs>
                <w:tab w:val="left" w:pos="360"/>
                <w:tab w:val="left" w:pos="720"/>
                <w:tab w:val="right" w:pos="9923"/>
              </w:tabs>
              <w:rPr>
                <w:rFonts w:cs="Arial"/>
              </w:rPr>
            </w:pPr>
          </w:p>
        </w:tc>
        <w:tc>
          <w:tcPr>
            <w:tcW w:w="2017" w:type="dxa"/>
            <w:tcBorders>
              <w:top w:val="nil"/>
              <w:left w:val="nil"/>
              <w:bottom w:val="nil"/>
            </w:tcBorders>
            <w:tcMar>
              <w:top w:w="28" w:type="dxa"/>
              <w:bottom w:w="28" w:type="dxa"/>
            </w:tcMar>
          </w:tcPr>
          <w:p w:rsidR="00046AD9" w:rsidRDefault="00046AD9" w:rsidP="00202A49">
            <w:pPr>
              <w:tabs>
                <w:tab w:val="left" w:pos="720"/>
                <w:tab w:val="right" w:pos="9923"/>
              </w:tabs>
              <w:rPr>
                <w:rFonts w:cs="Arial"/>
              </w:rPr>
            </w:pPr>
          </w:p>
        </w:tc>
        <w:tc>
          <w:tcPr>
            <w:tcW w:w="2734" w:type="dxa"/>
            <w:tcBorders>
              <w:top w:val="nil"/>
              <w:bottom w:val="nil"/>
              <w:right w:val="nil"/>
            </w:tcBorders>
            <w:tcMar>
              <w:top w:w="28" w:type="dxa"/>
              <w:bottom w:w="28" w:type="dxa"/>
            </w:tcMar>
          </w:tcPr>
          <w:p w:rsidR="00046AD9" w:rsidRDefault="00046AD9" w:rsidP="00202A49">
            <w:pPr>
              <w:tabs>
                <w:tab w:val="left" w:pos="432"/>
                <w:tab w:val="left" w:pos="720"/>
                <w:tab w:val="right" w:pos="9923"/>
              </w:tabs>
              <w:rPr>
                <w:rFonts w:cs="Arial"/>
              </w:rPr>
            </w:pPr>
          </w:p>
        </w:tc>
        <w:tc>
          <w:tcPr>
            <w:tcW w:w="1817" w:type="dxa"/>
            <w:tcBorders>
              <w:top w:val="nil"/>
              <w:left w:val="nil"/>
              <w:bottom w:val="nil"/>
              <w:right w:val="nil"/>
            </w:tcBorders>
            <w:tcMar>
              <w:top w:w="28" w:type="dxa"/>
              <w:bottom w:w="28" w:type="dxa"/>
            </w:tcMar>
          </w:tcPr>
          <w:p w:rsidR="00046AD9" w:rsidRDefault="00046AD9" w:rsidP="00202A49">
            <w:pPr>
              <w:tabs>
                <w:tab w:val="left" w:pos="720"/>
                <w:tab w:val="right" w:pos="9923"/>
              </w:tabs>
              <w:rPr>
                <w:rFonts w:cs="Arial"/>
              </w:rPr>
            </w:pPr>
          </w:p>
        </w:tc>
      </w:tr>
      <w:tr w:rsidR="00046AD9" w:rsidTr="00202A49">
        <w:trPr>
          <w:jc w:val="center"/>
        </w:trPr>
        <w:tc>
          <w:tcPr>
            <w:tcW w:w="2765" w:type="dxa"/>
            <w:tcBorders>
              <w:top w:val="nil"/>
              <w:left w:val="nil"/>
              <w:bottom w:val="nil"/>
              <w:right w:val="nil"/>
            </w:tcBorders>
            <w:tcMar>
              <w:top w:w="28" w:type="dxa"/>
              <w:bottom w:w="28" w:type="dxa"/>
            </w:tcMar>
          </w:tcPr>
          <w:p w:rsidR="00046AD9" w:rsidRDefault="00046AD9" w:rsidP="00202A49">
            <w:pPr>
              <w:tabs>
                <w:tab w:val="left" w:pos="360"/>
                <w:tab w:val="left" w:pos="720"/>
                <w:tab w:val="right" w:pos="9923"/>
              </w:tabs>
              <w:rPr>
                <w:rFonts w:cs="Arial"/>
                <w:b/>
              </w:rPr>
            </w:pPr>
            <w:r>
              <w:rPr>
                <w:rFonts w:cs="Arial"/>
                <w:b/>
              </w:rPr>
              <w:t>II. Umlaufvermögen</w:t>
            </w:r>
          </w:p>
        </w:tc>
        <w:tc>
          <w:tcPr>
            <w:tcW w:w="2017" w:type="dxa"/>
            <w:tcBorders>
              <w:top w:val="nil"/>
              <w:left w:val="nil"/>
              <w:bottom w:val="nil"/>
            </w:tcBorders>
            <w:tcMar>
              <w:top w:w="28" w:type="dxa"/>
              <w:bottom w:w="28" w:type="dxa"/>
            </w:tcMar>
          </w:tcPr>
          <w:p w:rsidR="00046AD9" w:rsidRDefault="00046AD9" w:rsidP="00202A49">
            <w:pPr>
              <w:tabs>
                <w:tab w:val="left" w:pos="720"/>
                <w:tab w:val="right" w:pos="9923"/>
              </w:tabs>
              <w:jc w:val="right"/>
              <w:rPr>
                <w:rFonts w:cs="Arial"/>
                <w:b/>
              </w:rPr>
            </w:pPr>
          </w:p>
        </w:tc>
        <w:tc>
          <w:tcPr>
            <w:tcW w:w="2734" w:type="dxa"/>
            <w:tcBorders>
              <w:top w:val="nil"/>
              <w:bottom w:val="nil"/>
              <w:right w:val="nil"/>
            </w:tcBorders>
            <w:tcMar>
              <w:top w:w="28" w:type="dxa"/>
              <w:bottom w:w="28" w:type="dxa"/>
            </w:tcMar>
          </w:tcPr>
          <w:p w:rsidR="00046AD9" w:rsidRDefault="00046AD9" w:rsidP="00202A49">
            <w:pPr>
              <w:tabs>
                <w:tab w:val="left" w:pos="432"/>
                <w:tab w:val="left" w:pos="720"/>
                <w:tab w:val="right" w:pos="9923"/>
              </w:tabs>
              <w:rPr>
                <w:rFonts w:cs="Arial"/>
                <w:b/>
              </w:rPr>
            </w:pPr>
            <w:r>
              <w:rPr>
                <w:rFonts w:cs="Arial"/>
                <w:b/>
              </w:rPr>
              <w:t>II. Fremdkapital</w:t>
            </w:r>
          </w:p>
        </w:tc>
        <w:tc>
          <w:tcPr>
            <w:tcW w:w="1817" w:type="dxa"/>
            <w:tcBorders>
              <w:top w:val="nil"/>
              <w:left w:val="nil"/>
              <w:bottom w:val="nil"/>
              <w:right w:val="nil"/>
            </w:tcBorders>
            <w:tcMar>
              <w:top w:w="28" w:type="dxa"/>
              <w:bottom w:w="28" w:type="dxa"/>
            </w:tcMar>
          </w:tcPr>
          <w:p w:rsidR="00046AD9" w:rsidRDefault="00046AD9" w:rsidP="00202A49">
            <w:pPr>
              <w:tabs>
                <w:tab w:val="left" w:pos="720"/>
                <w:tab w:val="right" w:pos="9923"/>
              </w:tabs>
              <w:jc w:val="right"/>
              <w:rPr>
                <w:rFonts w:cs="Arial"/>
                <w:b/>
              </w:rPr>
            </w:pPr>
          </w:p>
        </w:tc>
      </w:tr>
      <w:tr w:rsidR="00046AD9" w:rsidTr="00202A49">
        <w:trPr>
          <w:jc w:val="center"/>
        </w:trPr>
        <w:tc>
          <w:tcPr>
            <w:tcW w:w="2765" w:type="dxa"/>
            <w:tcBorders>
              <w:top w:val="nil"/>
              <w:left w:val="nil"/>
              <w:bottom w:val="nil"/>
              <w:right w:val="nil"/>
            </w:tcBorders>
            <w:tcMar>
              <w:top w:w="28" w:type="dxa"/>
              <w:bottom w:w="28" w:type="dxa"/>
            </w:tcMar>
          </w:tcPr>
          <w:p w:rsidR="00046AD9" w:rsidRDefault="00046AD9" w:rsidP="00202A49">
            <w:pPr>
              <w:tabs>
                <w:tab w:val="left" w:pos="360"/>
                <w:tab w:val="left" w:pos="720"/>
                <w:tab w:val="right" w:pos="9923"/>
              </w:tabs>
              <w:rPr>
                <w:rFonts w:cs="Arial"/>
              </w:rPr>
            </w:pPr>
            <w:r>
              <w:rPr>
                <w:rFonts w:cs="Arial"/>
              </w:rPr>
              <w:tab/>
              <w:t>1. Vorräte</w:t>
            </w:r>
          </w:p>
        </w:tc>
        <w:tc>
          <w:tcPr>
            <w:tcW w:w="2017" w:type="dxa"/>
            <w:tcBorders>
              <w:top w:val="nil"/>
              <w:left w:val="nil"/>
              <w:bottom w:val="nil"/>
            </w:tcBorders>
            <w:tcMar>
              <w:top w:w="28" w:type="dxa"/>
              <w:bottom w:w="28" w:type="dxa"/>
            </w:tcMar>
          </w:tcPr>
          <w:p w:rsidR="00046AD9" w:rsidRDefault="00046AD9" w:rsidP="00202A49">
            <w:pPr>
              <w:tabs>
                <w:tab w:val="left" w:pos="720"/>
                <w:tab w:val="right" w:pos="9923"/>
              </w:tabs>
              <w:rPr>
                <w:rFonts w:cs="Arial"/>
              </w:rPr>
            </w:pPr>
            <w:r>
              <w:rPr>
                <w:rFonts w:cs="Arial"/>
              </w:rPr>
              <w:t xml:space="preserve">                     230</w:t>
            </w:r>
          </w:p>
        </w:tc>
        <w:tc>
          <w:tcPr>
            <w:tcW w:w="2734" w:type="dxa"/>
            <w:tcBorders>
              <w:top w:val="nil"/>
              <w:bottom w:val="nil"/>
              <w:right w:val="nil"/>
            </w:tcBorders>
            <w:tcMar>
              <w:top w:w="28" w:type="dxa"/>
              <w:bottom w:w="28" w:type="dxa"/>
            </w:tcMar>
          </w:tcPr>
          <w:p w:rsidR="00046AD9" w:rsidRDefault="00046AD9" w:rsidP="00202A49">
            <w:pPr>
              <w:tabs>
                <w:tab w:val="left" w:pos="432"/>
                <w:tab w:val="left" w:pos="720"/>
                <w:tab w:val="right" w:pos="9923"/>
              </w:tabs>
              <w:rPr>
                <w:rFonts w:cs="Arial"/>
              </w:rPr>
            </w:pPr>
            <w:r>
              <w:rPr>
                <w:rFonts w:cs="Arial"/>
              </w:rPr>
              <w:tab/>
              <w:t>1. langfristig</w:t>
            </w:r>
          </w:p>
        </w:tc>
        <w:tc>
          <w:tcPr>
            <w:tcW w:w="1817" w:type="dxa"/>
            <w:tcBorders>
              <w:top w:val="nil"/>
              <w:left w:val="nil"/>
              <w:bottom w:val="nil"/>
              <w:right w:val="nil"/>
            </w:tcBorders>
            <w:tcMar>
              <w:top w:w="28" w:type="dxa"/>
              <w:bottom w:w="28" w:type="dxa"/>
            </w:tcMar>
          </w:tcPr>
          <w:p w:rsidR="00046AD9" w:rsidRDefault="00046AD9" w:rsidP="00202A49">
            <w:pPr>
              <w:tabs>
                <w:tab w:val="left" w:pos="720"/>
                <w:tab w:val="right" w:pos="9923"/>
              </w:tabs>
              <w:rPr>
                <w:rFonts w:cs="Arial"/>
              </w:rPr>
            </w:pPr>
            <w:r>
              <w:rPr>
                <w:rFonts w:cs="Arial"/>
              </w:rPr>
              <w:t xml:space="preserve">                  880</w:t>
            </w:r>
          </w:p>
        </w:tc>
      </w:tr>
      <w:tr w:rsidR="00046AD9" w:rsidTr="00202A49">
        <w:trPr>
          <w:jc w:val="center"/>
        </w:trPr>
        <w:tc>
          <w:tcPr>
            <w:tcW w:w="2765" w:type="dxa"/>
            <w:tcBorders>
              <w:top w:val="nil"/>
              <w:left w:val="nil"/>
              <w:bottom w:val="nil"/>
              <w:right w:val="nil"/>
            </w:tcBorders>
            <w:tcMar>
              <w:top w:w="28" w:type="dxa"/>
              <w:bottom w:w="28" w:type="dxa"/>
            </w:tcMar>
          </w:tcPr>
          <w:p w:rsidR="00046AD9" w:rsidRDefault="00046AD9" w:rsidP="00202A49">
            <w:pPr>
              <w:tabs>
                <w:tab w:val="left" w:pos="360"/>
                <w:tab w:val="left" w:pos="720"/>
                <w:tab w:val="right" w:pos="9923"/>
              </w:tabs>
              <w:rPr>
                <w:rFonts w:cs="Arial"/>
              </w:rPr>
            </w:pPr>
            <w:r>
              <w:rPr>
                <w:rFonts w:cs="Arial"/>
              </w:rPr>
              <w:tab/>
              <w:t>2. Forderungen</w:t>
            </w:r>
          </w:p>
        </w:tc>
        <w:tc>
          <w:tcPr>
            <w:tcW w:w="2017" w:type="dxa"/>
            <w:tcBorders>
              <w:top w:val="nil"/>
              <w:left w:val="nil"/>
              <w:bottom w:val="nil"/>
            </w:tcBorders>
            <w:tcMar>
              <w:top w:w="28" w:type="dxa"/>
              <w:bottom w:w="28" w:type="dxa"/>
            </w:tcMar>
          </w:tcPr>
          <w:p w:rsidR="00046AD9" w:rsidRDefault="00046AD9" w:rsidP="00202A49">
            <w:pPr>
              <w:tabs>
                <w:tab w:val="left" w:pos="720"/>
                <w:tab w:val="right" w:pos="9923"/>
              </w:tabs>
              <w:rPr>
                <w:rFonts w:cs="Arial"/>
              </w:rPr>
            </w:pPr>
            <w:r>
              <w:rPr>
                <w:rFonts w:cs="Arial"/>
              </w:rPr>
              <w:t xml:space="preserve">                     260</w:t>
            </w:r>
          </w:p>
        </w:tc>
        <w:tc>
          <w:tcPr>
            <w:tcW w:w="2734" w:type="dxa"/>
            <w:tcBorders>
              <w:top w:val="nil"/>
              <w:bottom w:val="nil"/>
              <w:right w:val="nil"/>
            </w:tcBorders>
            <w:tcMar>
              <w:top w:w="28" w:type="dxa"/>
              <w:bottom w:w="28" w:type="dxa"/>
            </w:tcMar>
          </w:tcPr>
          <w:p w:rsidR="00046AD9" w:rsidRDefault="00046AD9" w:rsidP="00202A49">
            <w:pPr>
              <w:tabs>
                <w:tab w:val="left" w:pos="432"/>
                <w:tab w:val="left" w:pos="720"/>
                <w:tab w:val="right" w:pos="9923"/>
              </w:tabs>
              <w:rPr>
                <w:rFonts w:cs="Arial"/>
              </w:rPr>
            </w:pPr>
            <w:r>
              <w:rPr>
                <w:rFonts w:cs="Arial"/>
              </w:rPr>
              <w:tab/>
              <w:t>2. kurzfristig</w:t>
            </w:r>
          </w:p>
        </w:tc>
        <w:tc>
          <w:tcPr>
            <w:tcW w:w="1817" w:type="dxa"/>
            <w:tcBorders>
              <w:top w:val="nil"/>
              <w:left w:val="nil"/>
              <w:bottom w:val="nil"/>
              <w:right w:val="nil"/>
            </w:tcBorders>
            <w:tcMar>
              <w:top w:w="28" w:type="dxa"/>
              <w:bottom w:w="28" w:type="dxa"/>
            </w:tcMar>
          </w:tcPr>
          <w:p w:rsidR="00046AD9" w:rsidRDefault="00046AD9" w:rsidP="00202A49">
            <w:pPr>
              <w:tabs>
                <w:tab w:val="left" w:pos="720"/>
                <w:tab w:val="right" w:pos="9923"/>
              </w:tabs>
              <w:rPr>
                <w:rFonts w:cs="Arial"/>
              </w:rPr>
            </w:pPr>
            <w:r>
              <w:rPr>
                <w:rFonts w:cs="Arial"/>
              </w:rPr>
              <w:t xml:space="preserve">                  599</w:t>
            </w:r>
          </w:p>
        </w:tc>
      </w:tr>
      <w:tr w:rsidR="00046AD9" w:rsidTr="00202A49">
        <w:trPr>
          <w:jc w:val="center"/>
        </w:trPr>
        <w:tc>
          <w:tcPr>
            <w:tcW w:w="2765" w:type="dxa"/>
            <w:tcBorders>
              <w:top w:val="nil"/>
              <w:left w:val="nil"/>
              <w:bottom w:val="nil"/>
              <w:right w:val="nil"/>
            </w:tcBorders>
            <w:tcMar>
              <w:top w:w="28" w:type="dxa"/>
              <w:bottom w:w="28" w:type="dxa"/>
            </w:tcMar>
          </w:tcPr>
          <w:p w:rsidR="00046AD9" w:rsidRDefault="00046AD9" w:rsidP="00202A49">
            <w:pPr>
              <w:tabs>
                <w:tab w:val="left" w:pos="360"/>
                <w:tab w:val="left" w:pos="720"/>
                <w:tab w:val="right" w:pos="9923"/>
              </w:tabs>
              <w:rPr>
                <w:rFonts w:cs="Arial"/>
              </w:rPr>
            </w:pPr>
            <w:r>
              <w:rPr>
                <w:rFonts w:cs="Arial"/>
              </w:rPr>
              <w:tab/>
              <w:t>3. Flüssige Mittel</w:t>
            </w:r>
          </w:p>
        </w:tc>
        <w:tc>
          <w:tcPr>
            <w:tcW w:w="2017" w:type="dxa"/>
            <w:tcBorders>
              <w:top w:val="nil"/>
              <w:left w:val="nil"/>
              <w:bottom w:val="nil"/>
            </w:tcBorders>
            <w:tcMar>
              <w:top w:w="28" w:type="dxa"/>
              <w:bottom w:w="28" w:type="dxa"/>
            </w:tcMar>
          </w:tcPr>
          <w:p w:rsidR="00046AD9" w:rsidRDefault="00046AD9" w:rsidP="00202A49">
            <w:pPr>
              <w:tabs>
                <w:tab w:val="right" w:pos="9923"/>
              </w:tabs>
              <w:ind w:right="-4894"/>
              <w:rPr>
                <w:rFonts w:cs="Arial"/>
                <w:u w:val="single"/>
              </w:rPr>
            </w:pPr>
            <w:r>
              <w:rPr>
                <w:rFonts w:cs="Arial"/>
              </w:rPr>
              <w:t xml:space="preserve">                     </w:t>
            </w:r>
            <w:r>
              <w:rPr>
                <w:rFonts w:cs="Arial"/>
                <w:u w:val="single"/>
              </w:rPr>
              <w:t>422     </w:t>
            </w:r>
          </w:p>
        </w:tc>
        <w:tc>
          <w:tcPr>
            <w:tcW w:w="2734" w:type="dxa"/>
            <w:tcBorders>
              <w:top w:val="nil"/>
              <w:bottom w:val="nil"/>
              <w:right w:val="nil"/>
            </w:tcBorders>
            <w:tcMar>
              <w:top w:w="28" w:type="dxa"/>
              <w:bottom w:w="28" w:type="dxa"/>
            </w:tcMar>
          </w:tcPr>
          <w:p w:rsidR="00046AD9" w:rsidRDefault="002E61A9" w:rsidP="00202A49">
            <w:pPr>
              <w:tabs>
                <w:tab w:val="left" w:pos="432"/>
                <w:tab w:val="left" w:pos="720"/>
                <w:tab w:val="right" w:pos="9923"/>
              </w:tabs>
              <w:rPr>
                <w:rFonts w:cs="Arial"/>
              </w:rPr>
            </w:pPr>
            <w:r>
              <w:rPr>
                <w:rFonts w:cs="Arial"/>
                <w:noProof/>
                <w:sz w:val="20"/>
              </w:rPr>
              <mc:AlternateContent>
                <mc:Choice Requires="wps">
                  <w:drawing>
                    <wp:anchor distT="0" distB="0" distL="114300" distR="114300" simplePos="0" relativeHeight="251665920" behindDoc="0" locked="0" layoutInCell="1" allowOverlap="1">
                      <wp:simplePos x="0" y="0"/>
                      <wp:positionH relativeFrom="column">
                        <wp:posOffset>3175</wp:posOffset>
                      </wp:positionH>
                      <wp:positionV relativeFrom="paragraph">
                        <wp:posOffset>103505</wp:posOffset>
                      </wp:positionV>
                      <wp:extent cx="228600" cy="0"/>
                      <wp:effectExtent l="12700" t="8255" r="6350" b="10795"/>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FDA947" id="Line 5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15pt" to="18.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PL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"/>
                  </w:pict>
                </mc:Fallback>
              </mc:AlternateContent>
            </w:r>
            <w:r>
              <w:rPr>
                <w:rFonts w:cs="Arial"/>
                <w:noProof/>
                <w:sz w:val="20"/>
              </w:rPr>
              <mc:AlternateContent>
                <mc:Choice Requires="wps">
                  <w:drawing>
                    <wp:anchor distT="0" distB="0" distL="114300" distR="114300" simplePos="0" relativeHeight="251667968" behindDoc="0" locked="0" layoutInCell="1" allowOverlap="1">
                      <wp:simplePos x="0" y="0"/>
                      <wp:positionH relativeFrom="column">
                        <wp:posOffset>760730</wp:posOffset>
                      </wp:positionH>
                      <wp:positionV relativeFrom="paragraph">
                        <wp:posOffset>-12700</wp:posOffset>
                      </wp:positionV>
                      <wp:extent cx="304800" cy="0"/>
                      <wp:effectExtent l="8255" t="6350" r="10795" b="1270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B89034" id="Line 5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pt" to="8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H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"/>
                  </w:pict>
                </mc:Fallback>
              </mc:AlternateContent>
            </w:r>
            <w:r>
              <w:rPr>
                <w:rFonts w:cs="Arial"/>
                <w:noProof/>
                <w:sz w:val="20"/>
              </w:rPr>
              <mc:AlternateContent>
                <mc:Choice Requires="wps">
                  <w:drawing>
                    <wp:anchor distT="0" distB="0" distL="114300" distR="114300" simplePos="0" relativeHeight="251666944" behindDoc="0" locked="0" layoutInCell="1" allowOverlap="1">
                      <wp:simplePos x="0" y="0"/>
                      <wp:positionH relativeFrom="column">
                        <wp:posOffset>227330</wp:posOffset>
                      </wp:positionH>
                      <wp:positionV relativeFrom="paragraph">
                        <wp:posOffset>-12700</wp:posOffset>
                      </wp:positionV>
                      <wp:extent cx="533400" cy="114300"/>
                      <wp:effectExtent l="8255" t="6350" r="10795" b="1270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C75EAB" id="Line 58"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1pt" to="5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"/>
                  </w:pict>
                </mc:Fallback>
              </mc:AlternateContent>
            </w:r>
          </w:p>
        </w:tc>
        <w:tc>
          <w:tcPr>
            <w:tcW w:w="1817" w:type="dxa"/>
            <w:tcBorders>
              <w:top w:val="nil"/>
              <w:left w:val="nil"/>
              <w:bottom w:val="nil"/>
              <w:right w:val="nil"/>
            </w:tcBorders>
            <w:tcMar>
              <w:top w:w="28" w:type="dxa"/>
              <w:bottom w:w="28" w:type="dxa"/>
            </w:tcMar>
          </w:tcPr>
          <w:p w:rsidR="00046AD9" w:rsidRDefault="00046AD9" w:rsidP="00202A49">
            <w:pPr>
              <w:tabs>
                <w:tab w:val="left" w:pos="720"/>
                <w:tab w:val="right" w:pos="9923"/>
              </w:tabs>
              <w:rPr>
                <w:rFonts w:cs="Arial"/>
                <w:u w:val="single"/>
              </w:rPr>
            </w:pPr>
            <w:r>
              <w:rPr>
                <w:rFonts w:cs="Arial"/>
              </w:rPr>
              <w:t>                 </w:t>
            </w:r>
            <w:r>
              <w:rPr>
                <w:rFonts w:cs="Arial"/>
                <w:u w:val="single"/>
              </w:rPr>
              <w:t>       </w:t>
            </w:r>
          </w:p>
        </w:tc>
      </w:tr>
      <w:tr w:rsidR="00046AD9" w:rsidTr="00202A49">
        <w:trPr>
          <w:jc w:val="center"/>
        </w:trPr>
        <w:tc>
          <w:tcPr>
            <w:tcW w:w="2765" w:type="dxa"/>
            <w:tcBorders>
              <w:top w:val="nil"/>
              <w:left w:val="nil"/>
              <w:bottom w:val="nil"/>
              <w:right w:val="nil"/>
            </w:tcBorders>
            <w:tcMar>
              <w:top w:w="28" w:type="dxa"/>
              <w:bottom w:w="28" w:type="dxa"/>
            </w:tcMar>
          </w:tcPr>
          <w:p w:rsidR="00046AD9" w:rsidRDefault="00046AD9" w:rsidP="00202A49">
            <w:pPr>
              <w:tabs>
                <w:tab w:val="left" w:pos="360"/>
                <w:tab w:val="left" w:pos="720"/>
                <w:tab w:val="right" w:pos="9923"/>
              </w:tabs>
              <w:rPr>
                <w:rFonts w:cs="Arial"/>
                <w:b/>
              </w:rPr>
            </w:pPr>
          </w:p>
        </w:tc>
        <w:tc>
          <w:tcPr>
            <w:tcW w:w="2017" w:type="dxa"/>
            <w:tcBorders>
              <w:top w:val="nil"/>
              <w:left w:val="nil"/>
              <w:bottom w:val="nil"/>
            </w:tcBorders>
            <w:tcMar>
              <w:top w:w="28" w:type="dxa"/>
              <w:bottom w:w="28" w:type="dxa"/>
            </w:tcMar>
          </w:tcPr>
          <w:p w:rsidR="00046AD9" w:rsidRDefault="00046AD9" w:rsidP="00202A49">
            <w:pPr>
              <w:tabs>
                <w:tab w:val="left" w:pos="720"/>
                <w:tab w:val="right" w:pos="9923"/>
              </w:tabs>
              <w:jc w:val="right"/>
              <w:rPr>
                <w:rFonts w:cs="Arial"/>
                <w:b/>
              </w:rPr>
            </w:pPr>
            <w:r>
              <w:rPr>
                <w:rFonts w:cs="Arial"/>
                <w:b/>
              </w:rPr>
              <w:t>2528</w:t>
            </w:r>
          </w:p>
        </w:tc>
        <w:tc>
          <w:tcPr>
            <w:tcW w:w="2734" w:type="dxa"/>
            <w:tcBorders>
              <w:top w:val="nil"/>
              <w:bottom w:val="nil"/>
              <w:right w:val="nil"/>
            </w:tcBorders>
            <w:tcMar>
              <w:top w:w="28" w:type="dxa"/>
              <w:bottom w:w="28" w:type="dxa"/>
            </w:tcMar>
          </w:tcPr>
          <w:p w:rsidR="00046AD9" w:rsidRDefault="00046AD9" w:rsidP="00202A49">
            <w:pPr>
              <w:tabs>
                <w:tab w:val="left" w:pos="432"/>
                <w:tab w:val="left" w:pos="720"/>
                <w:tab w:val="right" w:pos="9923"/>
              </w:tabs>
              <w:rPr>
                <w:rFonts w:cs="Arial"/>
                <w:b/>
              </w:rPr>
            </w:pPr>
          </w:p>
        </w:tc>
        <w:tc>
          <w:tcPr>
            <w:tcW w:w="1817" w:type="dxa"/>
            <w:tcBorders>
              <w:top w:val="nil"/>
              <w:left w:val="nil"/>
              <w:bottom w:val="nil"/>
              <w:right w:val="nil"/>
            </w:tcBorders>
            <w:tcMar>
              <w:top w:w="28" w:type="dxa"/>
              <w:bottom w:w="28" w:type="dxa"/>
            </w:tcMar>
          </w:tcPr>
          <w:p w:rsidR="00046AD9" w:rsidRDefault="00046AD9" w:rsidP="00202A49">
            <w:pPr>
              <w:tabs>
                <w:tab w:val="left" w:pos="720"/>
                <w:tab w:val="right" w:pos="9923"/>
              </w:tabs>
              <w:jc w:val="right"/>
              <w:rPr>
                <w:rFonts w:cs="Arial"/>
                <w:b/>
              </w:rPr>
            </w:pPr>
            <w:r>
              <w:rPr>
                <w:rFonts w:cs="Arial"/>
                <w:b/>
              </w:rPr>
              <w:t>2528</w:t>
            </w:r>
          </w:p>
        </w:tc>
      </w:tr>
    </w:tbl>
    <w:p w:rsidR="00046AD9" w:rsidRDefault="00046AD9" w:rsidP="00046AD9">
      <w:pPr>
        <w:tabs>
          <w:tab w:val="left" w:pos="600"/>
          <w:tab w:val="right" w:pos="9639"/>
        </w:tabs>
        <w:ind w:left="600" w:hanging="600"/>
        <w:rPr>
          <w:i/>
        </w:rPr>
      </w:pPr>
      <w:r>
        <w:rPr>
          <w:i/>
        </w:rPr>
        <w:tab/>
      </w:r>
    </w:p>
    <w:p w:rsidR="00046AD9" w:rsidRDefault="00046AD9" w:rsidP="00046AD9">
      <w:pPr>
        <w:tabs>
          <w:tab w:val="left" w:pos="720"/>
          <w:tab w:val="right" w:pos="9923"/>
        </w:tabs>
        <w:ind w:left="720" w:hanging="720"/>
        <w:rPr>
          <w:rFonts w:cs="Arial"/>
        </w:rPr>
      </w:pPr>
      <w:r>
        <w:rPr>
          <w:rFonts w:cs="Arial"/>
        </w:rPr>
        <w:t>4.1</w:t>
      </w:r>
      <w:r>
        <w:rPr>
          <w:rFonts w:cs="Arial"/>
        </w:rPr>
        <w:tab/>
        <w:t xml:space="preserve">Aus welchen einzelnen Positionen und Zahlen der teilweise aufbereiteten Bilanz ergeben sich in der Bilanzstruktur die Werte für </w:t>
      </w:r>
      <w:r>
        <w:rPr>
          <w:rFonts w:cs="Arial"/>
        </w:rPr>
        <w:tab/>
      </w:r>
      <w:r>
        <w:rPr>
          <w:rFonts w:cs="Arial"/>
        </w:rPr>
        <w:tab/>
        <w:t>- die Forderungen,</w:t>
      </w:r>
    </w:p>
    <w:p w:rsidR="00046AD9" w:rsidRDefault="00046AD9" w:rsidP="00046AD9">
      <w:pPr>
        <w:tabs>
          <w:tab w:val="left" w:pos="720"/>
          <w:tab w:val="right" w:pos="9923"/>
        </w:tabs>
        <w:ind w:left="720" w:hanging="720"/>
        <w:rPr>
          <w:rFonts w:cs="Arial"/>
        </w:rPr>
      </w:pPr>
      <w:r>
        <w:rPr>
          <w:rFonts w:cs="Arial"/>
        </w:rPr>
        <w:tab/>
        <w:t>- das langfristige Fremdkapital,</w:t>
      </w:r>
    </w:p>
    <w:p w:rsidR="00046AD9" w:rsidRDefault="00046AD9" w:rsidP="00046AD9">
      <w:pPr>
        <w:tabs>
          <w:tab w:val="left" w:pos="720"/>
          <w:tab w:val="right" w:pos="9923"/>
        </w:tabs>
        <w:ind w:left="720" w:hanging="720"/>
        <w:rPr>
          <w:rFonts w:cs="Arial"/>
        </w:rPr>
      </w:pPr>
      <w:r>
        <w:rPr>
          <w:rFonts w:cs="Arial"/>
        </w:rPr>
        <w:tab/>
        <w:t>- das kurzfristige Fremdkapital?</w:t>
      </w:r>
    </w:p>
    <w:p w:rsidR="00046AD9" w:rsidRDefault="00046AD9" w:rsidP="00046AD9">
      <w:pPr>
        <w:tabs>
          <w:tab w:val="left" w:pos="720"/>
          <w:tab w:val="right" w:pos="9923"/>
        </w:tabs>
        <w:ind w:left="720" w:hanging="720"/>
        <w:rPr>
          <w:rFonts w:cs="Arial"/>
        </w:rPr>
      </w:pPr>
      <w:r>
        <w:rPr>
          <w:rFonts w:cs="Arial"/>
        </w:rPr>
        <w:lastRenderedPageBreak/>
        <w:t>4.2</w:t>
      </w:r>
      <w:r>
        <w:rPr>
          <w:rFonts w:cs="Arial"/>
        </w:rPr>
        <w:tab/>
        <w:t xml:space="preserve">Ermitteln Sie die folgenden Kennzahlen! (Runden Sie jeweils das Ergebnis auf eine Dezimalstelle!) </w:t>
      </w:r>
      <w:r>
        <w:rPr>
          <w:rFonts w:cs="Arial"/>
        </w:rPr>
        <w:tab/>
      </w:r>
      <w:r>
        <w:rPr>
          <w:rFonts w:cs="Arial"/>
        </w:rPr>
        <w:tab/>
        <w:t xml:space="preserve">- Anlagenintensität und Anteil des Umlaufvermögens </w:t>
      </w:r>
    </w:p>
    <w:p w:rsidR="00046AD9" w:rsidRDefault="00046AD9" w:rsidP="00046AD9">
      <w:pPr>
        <w:tabs>
          <w:tab w:val="left" w:pos="720"/>
          <w:tab w:val="right" w:pos="9923"/>
        </w:tabs>
        <w:ind w:left="720" w:hanging="720"/>
        <w:rPr>
          <w:rFonts w:cs="Arial"/>
        </w:rPr>
      </w:pPr>
      <w:r>
        <w:rPr>
          <w:rFonts w:cs="Arial"/>
        </w:rPr>
        <w:tab/>
        <w:t>- Grad der finanziellen Unabhängigkeit</w:t>
      </w:r>
    </w:p>
    <w:p w:rsidR="00046AD9" w:rsidRDefault="00046AD9" w:rsidP="00046AD9">
      <w:pPr>
        <w:tabs>
          <w:tab w:val="left" w:pos="720"/>
          <w:tab w:val="right" w:pos="9923"/>
        </w:tabs>
        <w:ind w:left="720" w:hanging="720"/>
        <w:rPr>
          <w:rFonts w:cs="Arial"/>
        </w:rPr>
      </w:pPr>
      <w:r>
        <w:rPr>
          <w:rFonts w:cs="Arial"/>
        </w:rPr>
        <w:tab/>
        <w:t>- Deckungsgrad I und Deckungsgrad II</w:t>
      </w:r>
    </w:p>
    <w:p w:rsidR="00046AD9" w:rsidRDefault="00046AD9" w:rsidP="00046AD9">
      <w:pPr>
        <w:tabs>
          <w:tab w:val="left" w:pos="720"/>
          <w:tab w:val="right" w:pos="9923"/>
        </w:tabs>
        <w:ind w:left="720" w:hanging="720"/>
        <w:rPr>
          <w:rFonts w:cs="Arial"/>
        </w:rPr>
      </w:pPr>
      <w:r>
        <w:rPr>
          <w:rFonts w:cs="Arial"/>
        </w:rPr>
        <w:tab/>
        <w:t>- Liquidität II und Liquidität III</w:t>
      </w:r>
    </w:p>
    <w:p w:rsidR="00046AD9" w:rsidRDefault="00046AD9" w:rsidP="00046AD9">
      <w:pPr>
        <w:tabs>
          <w:tab w:val="left" w:pos="720"/>
          <w:tab w:val="right" w:pos="9923"/>
        </w:tabs>
        <w:ind w:left="720" w:hanging="720"/>
        <w:rPr>
          <w:rFonts w:cs="Arial"/>
        </w:rPr>
      </w:pPr>
    </w:p>
    <w:p w:rsidR="00046AD9" w:rsidRDefault="00046AD9" w:rsidP="00046AD9">
      <w:pPr>
        <w:tabs>
          <w:tab w:val="left" w:pos="720"/>
          <w:tab w:val="right" w:pos="9923"/>
        </w:tabs>
        <w:ind w:left="720" w:hanging="720"/>
        <w:rPr>
          <w:rFonts w:cs="Arial"/>
        </w:rPr>
      </w:pPr>
      <w:r>
        <w:rPr>
          <w:rFonts w:cs="Arial"/>
        </w:rPr>
        <w:t>4.3</w:t>
      </w:r>
      <w:r>
        <w:rPr>
          <w:rFonts w:cs="Arial"/>
        </w:rPr>
        <w:tab/>
        <w:t>Interpretieren Sie ausführlich das errechnete Ergebnis (Aufgabe 4.2) für die Anlagenintensität!</w:t>
      </w:r>
      <w:r>
        <w:rPr>
          <w:rFonts w:cs="Arial"/>
        </w:rPr>
        <w:br/>
      </w:r>
    </w:p>
    <w:p w:rsidR="00046AD9" w:rsidRDefault="00046AD9" w:rsidP="00046AD9">
      <w:pPr>
        <w:tabs>
          <w:tab w:val="left" w:pos="720"/>
          <w:tab w:val="right" w:pos="9923"/>
        </w:tabs>
        <w:ind w:left="720" w:hanging="720"/>
        <w:rPr>
          <w:rFonts w:cs="Arial"/>
        </w:rPr>
      </w:pPr>
      <w:r>
        <w:rPr>
          <w:rFonts w:cs="Arial"/>
        </w:rPr>
        <w:t>4.4</w:t>
      </w:r>
      <w:r>
        <w:rPr>
          <w:rFonts w:cs="Arial"/>
        </w:rPr>
        <w:tab/>
        <w:t>Geben Sie eine kurze Interpretation der errechneten Ergebnisse (Aufgabe 4.2) für</w:t>
      </w:r>
      <w:r>
        <w:rPr>
          <w:rFonts w:cs="Arial"/>
        </w:rPr>
        <w:tab/>
      </w:r>
      <w:r>
        <w:rPr>
          <w:rFonts w:cs="Arial"/>
        </w:rPr>
        <w:tab/>
        <w:t>- den Deckungsgrad I,</w:t>
      </w:r>
    </w:p>
    <w:p w:rsidR="00046AD9" w:rsidRDefault="00046AD9" w:rsidP="00046AD9">
      <w:pPr>
        <w:tabs>
          <w:tab w:val="left" w:pos="720"/>
          <w:tab w:val="right" w:pos="9923"/>
        </w:tabs>
        <w:ind w:left="720" w:hanging="720"/>
        <w:rPr>
          <w:rFonts w:cs="Arial"/>
        </w:rPr>
      </w:pPr>
      <w:r>
        <w:rPr>
          <w:rFonts w:cs="Arial"/>
        </w:rPr>
        <w:tab/>
        <w:t>- den Deckungsgrad II,</w:t>
      </w:r>
    </w:p>
    <w:p w:rsidR="00046AD9" w:rsidRDefault="00046AD9" w:rsidP="00046AD9">
      <w:pPr>
        <w:tabs>
          <w:tab w:val="left" w:pos="720"/>
          <w:tab w:val="right" w:pos="9923"/>
        </w:tabs>
        <w:ind w:left="720" w:hanging="720"/>
        <w:rPr>
          <w:rFonts w:cs="Arial"/>
        </w:rPr>
      </w:pPr>
      <w:r>
        <w:rPr>
          <w:rFonts w:cs="Arial"/>
        </w:rPr>
        <w:tab/>
        <w:t xml:space="preserve">- die Liquidität II und </w:t>
      </w:r>
    </w:p>
    <w:p w:rsidR="00046AD9" w:rsidRDefault="00046AD9" w:rsidP="00046AD9">
      <w:pPr>
        <w:tabs>
          <w:tab w:val="left" w:pos="720"/>
          <w:tab w:val="right" w:pos="9923"/>
        </w:tabs>
        <w:ind w:left="720" w:hanging="720"/>
        <w:rPr>
          <w:rFonts w:cs="Arial"/>
        </w:rPr>
      </w:pPr>
      <w:r>
        <w:rPr>
          <w:rFonts w:cs="Arial"/>
        </w:rPr>
        <w:tab/>
        <w:t>- die Liquidität III !</w:t>
      </w:r>
    </w:p>
    <w:p w:rsidR="00046AD9" w:rsidRDefault="00046AD9" w:rsidP="00046AD9">
      <w:pPr>
        <w:tabs>
          <w:tab w:val="left" w:pos="720"/>
          <w:tab w:val="right" w:pos="9923"/>
        </w:tabs>
        <w:ind w:left="720" w:hanging="720"/>
        <w:rPr>
          <w:rFonts w:cs="Arial"/>
        </w:rPr>
      </w:pPr>
    </w:p>
    <w:p w:rsidR="00046AD9" w:rsidRDefault="00046AD9" w:rsidP="00046AD9">
      <w:pPr>
        <w:tabs>
          <w:tab w:val="left" w:pos="720"/>
          <w:tab w:val="right" w:pos="9923"/>
        </w:tabs>
        <w:ind w:left="720" w:hanging="720"/>
        <w:rPr>
          <w:rFonts w:cs="Arial"/>
        </w:rPr>
      </w:pPr>
      <w:r>
        <w:rPr>
          <w:rFonts w:cs="Arial"/>
        </w:rPr>
        <w:t>4.5</w:t>
      </w:r>
      <w:r>
        <w:rPr>
          <w:rFonts w:cs="Arial"/>
        </w:rPr>
        <w:tab/>
        <w:t xml:space="preserve">Was spricht dagegen, die Liquidität ausschließlich anhand der Liquiditätskennziffern zu beurteilen? </w:t>
      </w:r>
      <w:r>
        <w:rPr>
          <w:rFonts w:cs="Arial"/>
        </w:rPr>
        <w:tab/>
      </w:r>
    </w:p>
    <w:p w:rsidR="00046AD9" w:rsidRDefault="00046AD9" w:rsidP="00046AD9">
      <w:pPr>
        <w:tabs>
          <w:tab w:val="left" w:pos="720"/>
          <w:tab w:val="right" w:pos="9923"/>
        </w:tabs>
        <w:ind w:left="720" w:hanging="720"/>
        <w:rPr>
          <w:rFonts w:cs="Arial"/>
        </w:rPr>
      </w:pPr>
    </w:p>
    <w:p w:rsidR="00046AD9" w:rsidRDefault="00046AD9" w:rsidP="00046AD9">
      <w:pPr>
        <w:tabs>
          <w:tab w:val="left" w:pos="720"/>
          <w:tab w:val="right" w:pos="9923"/>
        </w:tabs>
        <w:ind w:left="720" w:hanging="720"/>
        <w:rPr>
          <w:rFonts w:cs="Arial"/>
        </w:rPr>
      </w:pPr>
      <w:r>
        <w:rPr>
          <w:rFonts w:cs="Arial"/>
        </w:rPr>
        <w:t>4.6</w:t>
      </w:r>
      <w:r>
        <w:rPr>
          <w:rFonts w:cs="Arial"/>
        </w:rPr>
        <w:tab/>
        <w:t xml:space="preserve">Wie hoch ist die Dividende in % vom Aktienkapital? </w:t>
      </w:r>
      <w:r>
        <w:rPr>
          <w:rFonts w:cs="Arial"/>
        </w:rPr>
        <w:tab/>
      </w:r>
    </w:p>
    <w:p w:rsidR="00046AD9" w:rsidRDefault="00046AD9" w:rsidP="00046AD9">
      <w:pPr>
        <w:tabs>
          <w:tab w:val="left" w:pos="720"/>
          <w:tab w:val="right" w:pos="9923"/>
        </w:tabs>
        <w:ind w:left="720" w:hanging="720"/>
        <w:rPr>
          <w:rFonts w:cs="Arial"/>
        </w:rPr>
      </w:pPr>
    </w:p>
    <w:p w:rsidR="00046AD9" w:rsidRDefault="00046AD9" w:rsidP="00046AD9">
      <w:pPr>
        <w:tabs>
          <w:tab w:val="left" w:pos="720"/>
          <w:tab w:val="right" w:pos="9923"/>
        </w:tabs>
        <w:ind w:left="720" w:hanging="720"/>
        <w:rPr>
          <w:rFonts w:cs="Arial"/>
        </w:rPr>
      </w:pPr>
    </w:p>
    <w:p w:rsidR="00046AD9" w:rsidRDefault="00046AD9" w:rsidP="00046AD9">
      <w:pPr>
        <w:tabs>
          <w:tab w:val="left" w:pos="720"/>
          <w:tab w:val="right" w:pos="9923"/>
        </w:tabs>
        <w:ind w:left="720" w:hanging="720"/>
        <w:rPr>
          <w:rFonts w:cs="Arial"/>
          <w:b/>
          <w:u w:val="single"/>
        </w:rPr>
      </w:pPr>
      <w:r>
        <w:rPr>
          <w:rFonts w:cs="Arial"/>
          <w:b/>
          <w:u w:val="single"/>
        </w:rPr>
        <w:t>Situation B</w:t>
      </w:r>
    </w:p>
    <w:p w:rsidR="00046AD9" w:rsidRDefault="00046AD9" w:rsidP="00046AD9">
      <w:pPr>
        <w:tabs>
          <w:tab w:val="left" w:pos="720"/>
          <w:tab w:val="right" w:pos="9923"/>
        </w:tabs>
        <w:ind w:left="720" w:hanging="720"/>
        <w:rPr>
          <w:rFonts w:cs="Arial"/>
          <w:b/>
          <w:u w:val="single"/>
        </w:rPr>
      </w:pPr>
    </w:p>
    <w:p w:rsidR="00046AD9" w:rsidRDefault="00046AD9" w:rsidP="00046AD9">
      <w:pPr>
        <w:tabs>
          <w:tab w:val="left" w:pos="720"/>
          <w:tab w:val="right" w:pos="9923"/>
        </w:tabs>
        <w:ind w:left="720" w:hanging="720"/>
        <w:rPr>
          <w:rFonts w:cs="Arial"/>
        </w:rPr>
      </w:pPr>
      <w:r>
        <w:rPr>
          <w:rFonts w:cs="Arial"/>
        </w:rPr>
        <w:t>Ein Analyst beurteilt den Jahresabschluss 2007 u.a. wie folgt:</w:t>
      </w:r>
    </w:p>
    <w:p w:rsidR="00046AD9" w:rsidRDefault="00046AD9" w:rsidP="00046AD9">
      <w:pPr>
        <w:tabs>
          <w:tab w:val="left" w:pos="720"/>
          <w:tab w:val="right" w:pos="9923"/>
        </w:tabs>
        <w:ind w:left="720" w:hanging="720"/>
        <w:rPr>
          <w:rFonts w:cs="Arial"/>
        </w:rPr>
      </w:pPr>
    </w:p>
    <w:p w:rsidR="00046AD9" w:rsidRDefault="00046AD9" w:rsidP="00046AD9">
      <w:pPr>
        <w:tabs>
          <w:tab w:val="left" w:pos="720"/>
          <w:tab w:val="right" w:pos="9923"/>
        </w:tabs>
        <w:rPr>
          <w:rFonts w:cs="Arial"/>
        </w:rPr>
      </w:pPr>
      <w:r>
        <w:rPr>
          <w:rFonts w:cs="Arial"/>
        </w:rPr>
        <w:t>„Die Kranbau AG hat im Geschäftsjahr 2007 hohe stille Rücklagen gebildet. Durch Ausnutzen des Leverage-Effekts konnte sie eine angemessene Eigenkapitalrentabilität erwirtschaften.“</w:t>
      </w:r>
    </w:p>
    <w:p w:rsidR="00046AD9" w:rsidRDefault="00046AD9" w:rsidP="00046AD9">
      <w:pPr>
        <w:tabs>
          <w:tab w:val="left" w:pos="720"/>
          <w:tab w:val="right" w:pos="9923"/>
        </w:tabs>
        <w:rPr>
          <w:rFonts w:cs="Arial"/>
        </w:rPr>
      </w:pPr>
    </w:p>
    <w:p w:rsidR="00046AD9" w:rsidRDefault="00046AD9" w:rsidP="00046AD9">
      <w:pPr>
        <w:tabs>
          <w:tab w:val="left" w:pos="720"/>
          <w:tab w:val="right" w:pos="9923"/>
        </w:tabs>
        <w:rPr>
          <w:rFonts w:cs="Arial"/>
        </w:rPr>
      </w:pPr>
    </w:p>
    <w:p w:rsidR="00046AD9" w:rsidRDefault="00046AD9" w:rsidP="00046AD9">
      <w:pPr>
        <w:tabs>
          <w:tab w:val="left" w:pos="720"/>
          <w:tab w:val="right" w:pos="9923"/>
        </w:tabs>
        <w:ind w:left="720" w:hanging="720"/>
        <w:rPr>
          <w:i/>
        </w:rPr>
      </w:pPr>
      <w:r>
        <w:rPr>
          <w:rFonts w:cs="Arial"/>
        </w:rPr>
        <w:t>4.7</w:t>
      </w:r>
      <w:r>
        <w:rPr>
          <w:rFonts w:cs="Arial"/>
        </w:rPr>
        <w:tab/>
        <w:t xml:space="preserve">Beschreiben Sie allgemein, wie stille Rücklagen entstehen! </w:t>
      </w:r>
      <w:r>
        <w:rPr>
          <w:i/>
        </w:rPr>
        <w:tab/>
      </w:r>
    </w:p>
    <w:p w:rsidR="00046AD9" w:rsidRDefault="00046AD9" w:rsidP="00046AD9">
      <w:pPr>
        <w:tabs>
          <w:tab w:val="left" w:pos="720"/>
          <w:tab w:val="right" w:pos="9923"/>
        </w:tabs>
        <w:ind w:left="720" w:hanging="720"/>
        <w:rPr>
          <w:rFonts w:cs="Arial"/>
        </w:rPr>
      </w:pPr>
    </w:p>
    <w:p w:rsidR="00046AD9" w:rsidRPr="00046AD9" w:rsidRDefault="00046AD9" w:rsidP="00046AD9">
      <w:pPr>
        <w:numPr>
          <w:ilvl w:val="1"/>
          <w:numId w:val="19"/>
        </w:numPr>
        <w:tabs>
          <w:tab w:val="left" w:pos="720"/>
          <w:tab w:val="right" w:pos="9923"/>
        </w:tabs>
        <w:rPr>
          <w:rFonts w:cs="Arial"/>
        </w:rPr>
      </w:pPr>
      <w:r w:rsidRPr="00046AD9">
        <w:rPr>
          <w:rFonts w:cs="Arial"/>
        </w:rPr>
        <w:t>Welche Auswirkung hat die Auflösung stiller Rücklagen auf die Steuerbe</w:t>
      </w:r>
      <w:r w:rsidRPr="00046AD9">
        <w:rPr>
          <w:rFonts w:cs="Arial"/>
        </w:rPr>
        <w:softHyphen/>
        <w:t xml:space="preserve">lastung in der Periode der Auflösung? Begründen Sie Ihre Antwort! </w:t>
      </w:r>
      <w:r w:rsidRPr="00046AD9">
        <w:rPr>
          <w:rFonts w:cs="Arial"/>
        </w:rPr>
        <w:br/>
        <w:t>(Anmerkung: Die Bildung der stillen Rücklagen war auch steuerlich zulässig.)</w:t>
      </w:r>
      <w:r w:rsidRPr="00046AD9">
        <w:rPr>
          <w:rFonts w:cs="Arial"/>
        </w:rPr>
        <w:tab/>
      </w:r>
    </w:p>
    <w:p w:rsidR="00046AD9" w:rsidRDefault="00046AD9" w:rsidP="00046AD9">
      <w:pPr>
        <w:tabs>
          <w:tab w:val="left" w:pos="720"/>
          <w:tab w:val="right" w:pos="9923"/>
        </w:tabs>
        <w:ind w:left="720" w:hanging="720"/>
        <w:rPr>
          <w:rFonts w:cs="Arial"/>
        </w:rPr>
      </w:pPr>
    </w:p>
    <w:p w:rsidR="00E07D5E" w:rsidRDefault="00046AD9" w:rsidP="00E07D5E">
      <w:pPr>
        <w:pStyle w:val="Listenabsatz"/>
        <w:numPr>
          <w:ilvl w:val="1"/>
          <w:numId w:val="19"/>
        </w:numPr>
        <w:tabs>
          <w:tab w:val="left" w:pos="720"/>
          <w:tab w:val="right" w:pos="9923"/>
        </w:tabs>
        <w:rPr>
          <w:rFonts w:cs="Arial"/>
        </w:rPr>
      </w:pPr>
      <w:r w:rsidRPr="00E07D5E">
        <w:rPr>
          <w:rFonts w:cs="Arial"/>
        </w:rPr>
        <w:t xml:space="preserve">Nehmen Sie Stellung zu folgender Aussage: „Stille Rücklagen verschleiern häufig  die tatsächliche Rentabilität.“ </w:t>
      </w:r>
    </w:p>
    <w:p w:rsidR="00E07D5E" w:rsidRDefault="00E07D5E" w:rsidP="00E07D5E">
      <w:r>
        <w:rPr>
          <w:rFonts w:cs="Arial"/>
        </w:rPr>
        <w:t xml:space="preserve">4.10    </w:t>
      </w:r>
      <w:r>
        <w:t xml:space="preserve">Kann eine Erhöhung des Eigenkapitals trotz einer Gewinnsteigerung zu einer </w:t>
      </w:r>
      <w:r>
        <w:br/>
        <w:t xml:space="preserve">           sinkenden Eigenkapitalrentabilität führen?</w:t>
      </w:r>
    </w:p>
    <w:p w:rsidR="00046AD9" w:rsidRDefault="00046AD9" w:rsidP="00E07D5E">
      <w:pPr>
        <w:tabs>
          <w:tab w:val="left" w:pos="720"/>
          <w:tab w:val="right" w:pos="9923"/>
        </w:tabs>
        <w:rPr>
          <w:rFonts w:cs="Arial"/>
        </w:rPr>
      </w:pPr>
      <w:r w:rsidRPr="00E07D5E">
        <w:rPr>
          <w:rFonts w:cs="Arial"/>
        </w:rPr>
        <w:tab/>
      </w:r>
    </w:p>
    <w:p w:rsidR="00046AD9" w:rsidRDefault="00E07D5E" w:rsidP="00046AD9">
      <w:pPr>
        <w:tabs>
          <w:tab w:val="left" w:pos="720"/>
          <w:tab w:val="right" w:pos="9923"/>
        </w:tabs>
        <w:ind w:left="720" w:hanging="720"/>
        <w:rPr>
          <w:rFonts w:cs="Arial"/>
        </w:rPr>
      </w:pPr>
      <w:r>
        <w:rPr>
          <w:rFonts w:cs="Arial"/>
        </w:rPr>
        <w:t xml:space="preserve">4.11     </w:t>
      </w:r>
      <w:r w:rsidR="00046AD9">
        <w:rPr>
          <w:rFonts w:cs="Arial"/>
        </w:rPr>
        <w:t xml:space="preserve">Erklären Sie, unter welchen Bedingungen die Eigenkapitalrentabilität durch den Leverage-Effekt gesteigert werden kann! </w:t>
      </w:r>
      <w:r w:rsidR="00046AD9">
        <w:rPr>
          <w:rFonts w:cs="Arial"/>
        </w:rPr>
        <w:tab/>
      </w:r>
    </w:p>
    <w:p w:rsidR="00046AD9" w:rsidRDefault="00046AD9" w:rsidP="00046AD9">
      <w:pPr>
        <w:tabs>
          <w:tab w:val="left" w:pos="720"/>
          <w:tab w:val="right" w:pos="9923"/>
        </w:tabs>
        <w:ind w:left="720" w:hanging="720"/>
        <w:rPr>
          <w:rFonts w:cs="Arial"/>
        </w:rPr>
      </w:pPr>
    </w:p>
    <w:p w:rsidR="00046AD9" w:rsidRDefault="00E07D5E" w:rsidP="00046AD9">
      <w:pPr>
        <w:tabs>
          <w:tab w:val="left" w:pos="720"/>
          <w:tab w:val="right" w:pos="9923"/>
        </w:tabs>
        <w:ind w:left="720" w:hanging="720"/>
        <w:rPr>
          <w:rFonts w:cs="Arial"/>
        </w:rPr>
      </w:pPr>
      <w:r>
        <w:rPr>
          <w:rFonts w:cs="Arial"/>
        </w:rPr>
        <w:t xml:space="preserve">4.12     </w:t>
      </w:r>
      <w:r w:rsidR="00046AD9">
        <w:rPr>
          <w:rFonts w:cs="Arial"/>
        </w:rPr>
        <w:t xml:space="preserve">Diskutieren Sie die Bedeutung des Grades der finanziellen Unabhängigkeit für die Unternehmung und gehen Sie in diesem Zusammenhang auch auf den Leverage-Effekt ein! </w:t>
      </w:r>
      <w:r w:rsidR="00046AD9">
        <w:rPr>
          <w:rFonts w:cs="Arial"/>
        </w:rPr>
        <w:tab/>
      </w:r>
    </w:p>
    <w:p w:rsidR="00046AD9" w:rsidRDefault="00046AD9" w:rsidP="00046AD9"/>
    <w:p w:rsidR="002B0491" w:rsidRDefault="002B0491" w:rsidP="00046AD9"/>
    <w:p w:rsidR="002B0491" w:rsidRDefault="002B0491" w:rsidP="00046AD9"/>
    <w:p w:rsidR="002B0491" w:rsidRDefault="002B0491" w:rsidP="00046AD9"/>
    <w:p w:rsidR="00046AD9" w:rsidRPr="00E0118D" w:rsidRDefault="00F80F5D" w:rsidP="00F80F5D">
      <w:pPr>
        <w:rPr>
          <w:b/>
          <w:sz w:val="32"/>
          <w:szCs w:val="32"/>
        </w:rPr>
      </w:pPr>
      <w:r>
        <w:rPr>
          <w:b/>
          <w:sz w:val="32"/>
          <w:szCs w:val="32"/>
        </w:rPr>
        <w:lastRenderedPageBreak/>
        <w:t xml:space="preserve">II </w:t>
      </w:r>
      <w:r w:rsidR="00E0118D">
        <w:rPr>
          <w:b/>
          <w:sz w:val="32"/>
          <w:szCs w:val="32"/>
        </w:rPr>
        <w:t>Eigenfinanzierung durch Kapitalerhöhung</w:t>
      </w:r>
    </w:p>
    <w:p w:rsidR="00B7514E" w:rsidRDefault="00B7514E" w:rsidP="00046AD9"/>
    <w:p w:rsidR="00B7514E" w:rsidRDefault="00B7514E"/>
    <w:p w:rsidR="000E3494" w:rsidRDefault="00B7514E">
      <w:r>
        <w:rPr>
          <w:b/>
          <w:bCs/>
          <w:sz w:val="28"/>
        </w:rPr>
        <w:t>A.</w:t>
      </w:r>
      <w:r>
        <w:br/>
        <w:t>Die Röhrenwerke AG hat vor der Kapitalerhöhung ein Grundkapital von 80 Mio. €. Es ist zerleg in 1,00 €-Aktien. Der Kurswert der Aktien liegt zur Zeit bei 6,18 €.</w:t>
      </w:r>
      <w:r w:rsidR="00BB1D70">
        <w:t xml:space="preserve"> Es ist eine Kapitalerhöhung um 30 Mio</w:t>
      </w:r>
      <w:r w:rsidR="00AD1F90">
        <w:t>.</w:t>
      </w:r>
      <w:r w:rsidR="00BB1D70">
        <w:t xml:space="preserve"> € vorgesehen</w:t>
      </w:r>
      <w:r w:rsidR="003D6825">
        <w:t>.</w:t>
      </w:r>
      <w:r>
        <w:br/>
      </w:r>
      <w:r>
        <w:br/>
        <w:t>a. Erklären Sie welche Art der Kapitalerhöhung vorliegt,und beschreiben Sie Risiken, die bei dieser Art der Kapitalerhöhung eintreten können.</w:t>
      </w:r>
      <w:r>
        <w:br/>
      </w:r>
      <w:r>
        <w:br/>
        <w:t>b. Wie viele Aktien gibt es? (Verwenden Sie zur Beantwortung dieser Frage bitte keinen Taschenrechner!!!)</w:t>
      </w:r>
      <w:r>
        <w:br/>
      </w:r>
      <w:r>
        <w:br/>
        <w:t xml:space="preserve">c. Die AG will ihr </w:t>
      </w:r>
      <w:r w:rsidR="00BB1D70">
        <w:t>gez. Kapital</w:t>
      </w:r>
      <w:r>
        <w:t xml:space="preserve"> zunächst um 30 Mio. € erhöhen. </w:t>
      </w:r>
      <w:r w:rsidR="003D6825">
        <w:t xml:space="preserve"> </w:t>
      </w:r>
      <w:r>
        <w:t>Der Ausgabekurs beträgt 4,00 €. Wie viele junge Aktien muss die Röhrenwerke AG emittieren?</w:t>
      </w:r>
      <w:r w:rsidR="00BD20CD">
        <w:t xml:space="preserve"> </w:t>
      </w:r>
      <w:r w:rsidR="00BD20CD">
        <w:br/>
      </w:r>
      <w:r w:rsidR="00BD20CD">
        <w:br/>
        <w:t>d. Wie viele liquide Mittel fließen der Röhrenwerke AG durch die Kapitalerhöhung zu?</w:t>
      </w:r>
      <w:r>
        <w:br/>
      </w:r>
      <w:r>
        <w:br/>
      </w:r>
      <w:r w:rsidR="00BD20CD">
        <w:t>e</w:t>
      </w:r>
      <w:r>
        <w:t xml:space="preserve">. Wie hoch ist der rechnerische Mittelkurs </w:t>
      </w:r>
      <w:r w:rsidR="000E3494">
        <w:t xml:space="preserve">und der rechnerische Wert eines Bezugsrechtes </w:t>
      </w:r>
      <w:r>
        <w:t>nach der Kapitalerhöhung?</w:t>
      </w:r>
      <w:r w:rsidR="000E3494">
        <w:br/>
      </w:r>
    </w:p>
    <w:p w:rsidR="000E3494" w:rsidRDefault="000E3494">
      <w:r>
        <w:t>f. Wo liegt die Höchstgrenze für den Ausgabekurs junger Aktien.</w:t>
      </w:r>
      <w:r>
        <w:br/>
      </w:r>
    </w:p>
    <w:p w:rsidR="00B7514E" w:rsidRDefault="000E3494">
      <w:r>
        <w:t>g. Warum ist der Emissionskurs von Aktien meistens niedriger als der Börsenkurs?</w:t>
      </w:r>
      <w:r w:rsidR="00B7514E">
        <w:br/>
      </w:r>
      <w:r w:rsidR="00B7514E">
        <w:br/>
      </w:r>
      <w:r>
        <w:t>h</w:t>
      </w:r>
      <w:r w:rsidR="00B7514E">
        <w:t>. Welche Vermögenseinbuße hätte demnach ein Alkaktionär? (Diese Vermögenseinbuße) einspricht dem Wert eines Bezugsrechtes.)</w:t>
      </w:r>
      <w:r w:rsidR="00B7514E">
        <w:br/>
      </w:r>
      <w:r w:rsidR="00BD20CD">
        <w:br/>
      </w:r>
      <w:r>
        <w:t>i</w:t>
      </w:r>
      <w:r w:rsidR="00BD20CD">
        <w:t>. Nehmen Sie an, die Röhrenwerke AG will pro Aktie eine Dividende von 12% auszahlen. Wie hoch wäre dann der rechnerische Wert eines Bezugsrechtes, wenn die jungen Aktien nur zur Hälfte dividendenberechtigt wären, weil die Kapitalerhöhung am 1.7. erfolgt?</w:t>
      </w:r>
      <w:r w:rsidR="00BD20CD">
        <w:br/>
      </w:r>
      <w:r w:rsidR="00BD20CD">
        <w:br/>
      </w:r>
      <w:r>
        <w:t>y</w:t>
      </w:r>
      <w:r w:rsidR="00BD20CD">
        <w:t xml:space="preserve">. </w:t>
      </w:r>
      <w:r w:rsidR="003C2F7E">
        <w:t>Wie hoch ist der Börsenkurs für die Altaktien ex Bezugsrecht (ex BR)?</w:t>
      </w:r>
      <w:r w:rsidR="001D4FF4">
        <w:t xml:space="preserve">  Wie wird der Kurs ex BR noch genannt?</w:t>
      </w:r>
      <w:r w:rsidR="003C2F7E">
        <w:br/>
      </w:r>
      <w:r w:rsidR="00BD20CD" w:rsidRPr="003C2F7E">
        <w:rPr>
          <w:b/>
          <w:sz w:val="18"/>
          <w:szCs w:val="18"/>
        </w:rPr>
        <w:t>Def. Wirtschaftslexikon für Bezugsrechtsabschlag, ex Bezugsrecht bzw. ex BR:</w:t>
      </w:r>
      <w:r w:rsidR="00BD20CD" w:rsidRPr="003C2F7E">
        <w:rPr>
          <w:sz w:val="18"/>
          <w:szCs w:val="18"/>
        </w:rPr>
        <w:br/>
        <w:t>Bei der Kapitalerhöhung der Aktiengesellschaft der AG werden alte Aktien mit Beginn der Bezugsfrist mit einem Bezugsrechtsabschlag gehandelt, d.h. dass der Börsenkurs um den Wert des Bezugsrechtes vermindert wird</w:t>
      </w:r>
      <w:r w:rsidR="003C2F7E" w:rsidRPr="003C2F7E">
        <w:rPr>
          <w:sz w:val="18"/>
          <w:szCs w:val="18"/>
        </w:rPr>
        <w:t xml:space="preserve">. Beträgt der Börsenkurs der alten Aktie z.B. 80,00 € und ist das Bezugsrecht 7,14 € wert, so wird die alte Aktie mit Beginn der Bezugsfrist ex Bezugsrecht, also mit 72, 86 € notiert. </w:t>
      </w:r>
      <w:r w:rsidR="003C2F7E">
        <w:rPr>
          <w:sz w:val="18"/>
          <w:szCs w:val="18"/>
        </w:rPr>
        <w:br/>
      </w:r>
      <w:r w:rsidR="00B7514E">
        <w:br/>
      </w:r>
      <w:r>
        <w:t>k</w:t>
      </w:r>
      <w:r w:rsidR="00B7514E">
        <w:t>. Welche Beziehung besteht zwischen Kurs der Altaktien, Mittelkurs und dem Wert des Bezugsrechtes?</w:t>
      </w:r>
      <w:r w:rsidR="000E16CA">
        <w:br/>
      </w:r>
      <w:r w:rsidR="000E16CA">
        <w:br/>
      </w:r>
      <w:r>
        <w:t>l</w:t>
      </w:r>
      <w:r w:rsidR="000E16CA">
        <w:t>. In welchem Umfang sind finanzielle Mittel notwendig, wenn die Röhrenwerke AG 12% Dividende nach der Kapitalerhöhung auszahlt und alle Aktien voll dividendenberechtigt sind und die Körperschaftssteuer von 15% von der AG getragen wird.</w:t>
      </w:r>
      <w:r w:rsidR="000E16CA">
        <w:br/>
      </w:r>
      <w:r w:rsidR="00B7514E">
        <w:br/>
        <w:t xml:space="preserve">Ein Aktionär hat 800 Aktien der Röhrenwerke AG und will bei der Kapitalerhöhung </w:t>
      </w:r>
      <w:r w:rsidR="008A4283">
        <w:t>4</w:t>
      </w:r>
      <w:r w:rsidR="00B7514E">
        <w:t>00 weitere Aktien hinzukaufen.</w:t>
      </w:r>
      <w:r w:rsidR="00B7514E">
        <w:br/>
      </w:r>
      <w:r w:rsidR="00B7514E">
        <w:br/>
      </w:r>
      <w:r>
        <w:t>m</w:t>
      </w:r>
      <w:r w:rsidR="00B7514E">
        <w:t>. Wie viele Aktien stehen ihm ohne Zukauf von Bezugsrechten zu?</w:t>
      </w:r>
      <w:r w:rsidR="00B7514E">
        <w:br/>
      </w:r>
      <w:r w:rsidR="00B7514E">
        <w:lastRenderedPageBreak/>
        <w:br/>
      </w:r>
      <w:r>
        <w:t>n</w:t>
      </w:r>
      <w:r w:rsidR="00B7514E">
        <w:t>. Wie viele Bezugsrechte (Stück) muss er kaufen, wenn er 200 Aktien erwerben will?</w:t>
      </w:r>
      <w:r w:rsidR="00B7514E">
        <w:br/>
      </w:r>
      <w:r w:rsidR="00B7514E">
        <w:br/>
      </w:r>
      <w:r>
        <w:t>o</w:t>
      </w:r>
      <w:r w:rsidR="00B7514E">
        <w:t>. Wie viel muss er insgesamt für die 200 Aktien aufwenden?</w:t>
      </w:r>
    </w:p>
    <w:p w:rsidR="008A4283" w:rsidRDefault="008A4283"/>
    <w:p w:rsidR="008A4283" w:rsidRDefault="000E3494">
      <w:r>
        <w:t>p</w:t>
      </w:r>
      <w:r w:rsidR="008A4283">
        <w:t>. Ein anderer Aktionär besitzt 1.600 Aktien. Er möchte 4.000,00 € in jungen Aktien anlegen. Wie viele Aktien kauft er insgesamt?</w:t>
      </w:r>
    </w:p>
    <w:p w:rsidR="00B7514E" w:rsidRDefault="00B7514E"/>
    <w:p w:rsidR="00B7514E" w:rsidRDefault="00B7514E">
      <w:r>
        <w:t>Das Eigenkapital der Röhrenwerke AG hatte vor der Kapitalerhöhung folgende Bestandteile:</w:t>
      </w:r>
    </w:p>
    <w:p w:rsidR="00B7514E" w:rsidRDefault="00B7514E">
      <w:r>
        <w:t>80 Mio. gez. Kapital, 20,5 Mio. Kapitalrücklage und 38,1 Mio. andere Gewinnrücklagen.</w:t>
      </w:r>
      <w:r>
        <w:br/>
      </w:r>
      <w:r>
        <w:br/>
      </w:r>
      <w:r w:rsidR="000E3494">
        <w:t>q</w:t>
      </w:r>
      <w:r>
        <w:t>. Wie hoch war der Bilanzkurs vor der Kapitalerhöhung?</w:t>
      </w:r>
      <w:r>
        <w:br/>
      </w:r>
      <w:r>
        <w:br/>
      </w:r>
      <w:r w:rsidR="000E3494">
        <w:t>r</w:t>
      </w:r>
      <w:r>
        <w:t>. Ermitteln Sie den Bilanzkurs nach der Kapitalerhöhung?</w:t>
      </w:r>
      <w:r>
        <w:br/>
      </w:r>
      <w:r>
        <w:br/>
      </w:r>
      <w:r w:rsidR="000E3494">
        <w:t>s</w:t>
      </w:r>
      <w:r>
        <w:t>. Erklären Sie die Folgen und die Bedeutung einer Kapitalerhöhung für die AG.</w:t>
      </w:r>
      <w:r>
        <w:br/>
      </w:r>
    </w:p>
    <w:p w:rsidR="008A4283" w:rsidRDefault="000E3494">
      <w:r>
        <w:t>t</w:t>
      </w:r>
      <w:r w:rsidR="00B7514E">
        <w:t>. Ermitteln Sie den Börsenkurs in % des Aktiennennwertes.</w:t>
      </w:r>
      <w:r w:rsidR="00B7514E">
        <w:br/>
      </w:r>
      <w:r w:rsidR="00B7514E">
        <w:br/>
      </w:r>
      <w:r>
        <w:t>u</w:t>
      </w:r>
      <w:r w:rsidR="00B7514E">
        <w:t>. In den Unternehmensbilanzen können stille Reserven enthalten sein. Wie können stille Reserven entstehen.</w:t>
      </w:r>
      <w:r w:rsidR="00B7514E">
        <w:br/>
      </w:r>
      <w:r w:rsidR="00B7514E">
        <w:br/>
      </w:r>
      <w:r>
        <w:t>v</w:t>
      </w:r>
      <w:r w:rsidR="00B7514E">
        <w:t>. Wie müssten stille Reserven bei der Ermittlung des Bilanzkurses eines Unternehmens berücksichtigt werden?</w:t>
      </w:r>
      <w:r w:rsidR="00B7514E">
        <w:br/>
      </w:r>
      <w:r w:rsidR="00B7514E">
        <w:br/>
      </w:r>
      <w:r>
        <w:t>w</w:t>
      </w:r>
      <w:r w:rsidR="00B7514E">
        <w:t>. Wie hoch müssen die stillen Reserven des Unternehmens vor und nach der Kapitalerhöhung gewesen sein?</w:t>
      </w:r>
      <w:r w:rsidR="00B7514E">
        <w:br/>
      </w:r>
      <w:r w:rsidR="00B7514E">
        <w:br/>
      </w:r>
      <w:r>
        <w:t>x</w:t>
      </w:r>
      <w:r w:rsidR="00B7514E">
        <w:t xml:space="preserve">. Die Gesamtgewinnausschüttung dieses Jahres beträgt 44.800.000,00 €. Wie hoch ist die Effektivrendite (Bruttodividende) </w:t>
      </w:r>
    </w:p>
    <w:p w:rsidR="00B7514E" w:rsidRDefault="00B7514E">
      <w:r>
        <w:br/>
      </w:r>
      <w:r w:rsidR="000E3494">
        <w:t>y</w:t>
      </w:r>
      <w:r>
        <w:t>. Nach der Kapitalerhöhung ist geplant eine Bruttodividende von 10% auszuschütten. Laut Satzung sollen 20% des Jahresüberschusses (incl. gesetzlich zu bildendender Rücklagen) in die Gewinnrücklage eingestellt werden. Wie hoch müsste der Jahres Überschuss mindestens sein, damit die geplante Dividende ausgezahlt werden kann?</w:t>
      </w:r>
      <w:r w:rsidR="000E3494">
        <w:br/>
      </w:r>
      <w:r w:rsidR="000E3494">
        <w:br/>
        <w:t>z. Formulieren Sie ein intelligente Frage selbst und beantworten Sie diese.</w:t>
      </w:r>
    </w:p>
    <w:p w:rsidR="00B7514E" w:rsidRDefault="00B7514E">
      <w:r>
        <w:rPr>
          <w:b/>
          <w:bCs/>
          <w:sz w:val="28"/>
        </w:rPr>
        <w:t>B.</w:t>
      </w:r>
      <w:r>
        <w:br/>
        <w:t>Die Cotton AG beschließ in der Hauptversammlung eine Erhöhung des gezeichneten Kapitals von 1.400.000,00 € (Berichtsjahr) auf 1.800.000,00 €. Dazu sollen 80.000 neue Stammaktien emittiert werden. Die neuen Aktien werden zu 10,00 € ausgegeben, der Börsenkurs beträgt derzeit 25,00 €.</w:t>
      </w:r>
      <w:r w:rsidR="0085206E">
        <w:t xml:space="preserve"> Die Kapitalrücklage beträgt 500.000 € und die Gewinnrücklagen 300.000 €</w:t>
      </w:r>
      <w:r w:rsidR="00744149">
        <w:t>.</w:t>
      </w:r>
      <w:r>
        <w:br/>
      </w:r>
    </w:p>
    <w:p w:rsidR="00B7514E" w:rsidRDefault="00B7514E">
      <w:pPr>
        <w:numPr>
          <w:ilvl w:val="0"/>
          <w:numId w:val="2"/>
        </w:numPr>
      </w:pPr>
      <w:r>
        <w:t>Wie hoch ist der fiktive Nennwert einer emittierten Aktie?</w:t>
      </w:r>
      <w:r>
        <w:br/>
      </w:r>
    </w:p>
    <w:p w:rsidR="00B7514E" w:rsidRDefault="00B7514E">
      <w:pPr>
        <w:numPr>
          <w:ilvl w:val="0"/>
          <w:numId w:val="2"/>
        </w:numPr>
      </w:pPr>
      <w:r>
        <w:t>Um welche Art der Kapitalerhöhung handelt es sich?</w:t>
      </w:r>
      <w:r>
        <w:br/>
      </w:r>
    </w:p>
    <w:p w:rsidR="00B7514E" w:rsidRDefault="00B7514E">
      <w:pPr>
        <w:numPr>
          <w:ilvl w:val="0"/>
          <w:numId w:val="2"/>
        </w:numPr>
      </w:pPr>
      <w:r>
        <w:t>Stellen Sie die Passivseite der Bilanz nach der Kapitalerhöhung auf, wenn sich das langfristige und kurzfristige Fremdkapital jeweils um 10% erhöht haben und die Passive Rechnungsabgrenzung unverändert geblieben ist.</w:t>
      </w:r>
      <w:r>
        <w:br/>
      </w:r>
    </w:p>
    <w:p w:rsidR="00B7514E" w:rsidRDefault="00B7514E">
      <w:pPr>
        <w:numPr>
          <w:ilvl w:val="0"/>
          <w:numId w:val="2"/>
        </w:numPr>
      </w:pPr>
      <w:r>
        <w:lastRenderedPageBreak/>
        <w:t>Wie hoch ist der Liquiditätszuwachs nach der Aktienemittierung?</w:t>
      </w:r>
      <w:r>
        <w:br/>
      </w:r>
    </w:p>
    <w:p w:rsidR="00B7514E" w:rsidRDefault="00B7514E">
      <w:pPr>
        <w:numPr>
          <w:ilvl w:val="0"/>
          <w:numId w:val="2"/>
        </w:numPr>
      </w:pPr>
      <w:r>
        <w:t>Welche Rechte haben die Inhaber der Stammaktien?</w:t>
      </w:r>
      <w:r>
        <w:br/>
      </w:r>
    </w:p>
    <w:p w:rsidR="00B7514E" w:rsidRDefault="00B7514E">
      <w:pPr>
        <w:numPr>
          <w:ilvl w:val="0"/>
          <w:numId w:val="2"/>
        </w:numPr>
      </w:pPr>
      <w:r>
        <w:t>Welche Bezugsverhältnis ergibt sich für die Altaktionäre?</w:t>
      </w:r>
      <w:r>
        <w:br/>
      </w:r>
    </w:p>
    <w:p w:rsidR="00B7514E" w:rsidRDefault="00B7514E">
      <w:pPr>
        <w:numPr>
          <w:ilvl w:val="0"/>
          <w:numId w:val="2"/>
        </w:numPr>
      </w:pPr>
      <w:r>
        <w:t>Welcher Mittelkurs ergibt sich nach Durchführung der Kapitalerhöhung?</w:t>
      </w:r>
      <w:r>
        <w:br/>
      </w:r>
    </w:p>
    <w:p w:rsidR="00B7514E" w:rsidRDefault="00B7514E">
      <w:pPr>
        <w:numPr>
          <w:ilvl w:val="0"/>
          <w:numId w:val="2"/>
        </w:numPr>
      </w:pPr>
      <w:r>
        <w:t>Ermitteln Sie den rechnerischen Wert des Bezugsrechtes?</w:t>
      </w:r>
      <w:r>
        <w:br/>
      </w:r>
    </w:p>
    <w:p w:rsidR="00B7514E" w:rsidRDefault="00B7514E">
      <w:pPr>
        <w:numPr>
          <w:ilvl w:val="0"/>
          <w:numId w:val="2"/>
        </w:numPr>
      </w:pPr>
      <w:r>
        <w:t>Warum räumt man den Altaktionären bei Kapitalerhöhungen ein Recht auf den Bezugs neuer Aktien ein?</w:t>
      </w:r>
      <w:r>
        <w:br/>
      </w:r>
    </w:p>
    <w:p w:rsidR="00B461F7" w:rsidRDefault="00B7514E">
      <w:pPr>
        <w:numPr>
          <w:ilvl w:val="0"/>
          <w:numId w:val="2"/>
        </w:numPr>
      </w:pPr>
      <w:r>
        <w:t>Welcher Vermögenswert (Wert der Altaktien + Wert der Neuaktien) ergibt sich für einen Aktionär, der 100 alte Aktien besitzt und das Bezugsrecht voll ausübt?</w:t>
      </w:r>
      <w:r w:rsidR="00B461F7">
        <w:br/>
      </w:r>
    </w:p>
    <w:p w:rsidR="00B461F7" w:rsidRDefault="00B461F7">
      <w:pPr>
        <w:numPr>
          <w:ilvl w:val="0"/>
          <w:numId w:val="2"/>
        </w:numPr>
      </w:pPr>
      <w:r>
        <w:t>Ermitteln Sie den Vermögenswert eines Aktionärs, der 50 alte Aktie besitzt und sein</w:t>
      </w:r>
      <w:r>
        <w:br/>
        <w:t>Bezugsrecht nicht wahrnimmt.</w:t>
      </w:r>
      <w:r>
        <w:br/>
      </w:r>
    </w:p>
    <w:p w:rsidR="00B7514E" w:rsidRDefault="00B461F7">
      <w:pPr>
        <w:numPr>
          <w:ilvl w:val="0"/>
          <w:numId w:val="2"/>
        </w:numPr>
      </w:pPr>
      <w:r>
        <w:t>Ermitteln Sie Transaktionskosten für einen Aktionär der 200 Aktien im Depot hat</w:t>
      </w:r>
      <w:r>
        <w:br/>
        <w:t>und 20 junge Aktien kaufen will.</w:t>
      </w:r>
      <w:r w:rsidR="00B7514E">
        <w:br/>
      </w:r>
    </w:p>
    <w:p w:rsidR="00B7514E" w:rsidRDefault="00B7514E">
      <w:pPr>
        <w:numPr>
          <w:ilvl w:val="0"/>
          <w:numId w:val="2"/>
        </w:numPr>
      </w:pPr>
      <w:r>
        <w:t>Welcher Wertverlust stellt sich bei den Altaktien nach der Kapitalerhöhung je Aktien ein?</w:t>
      </w:r>
      <w:r>
        <w:br/>
      </w:r>
    </w:p>
    <w:p w:rsidR="00B7514E" w:rsidRDefault="00B7514E">
      <w:pPr>
        <w:numPr>
          <w:ilvl w:val="0"/>
          <w:numId w:val="2"/>
        </w:numPr>
      </w:pPr>
      <w:r>
        <w:t>Wie wird dieser Wertverlust ausgeglichen, wenn der Altaktionär keine jungen Aktien erwerben will?</w:t>
      </w:r>
      <w:r>
        <w:br/>
      </w:r>
    </w:p>
    <w:p w:rsidR="00B7514E" w:rsidRDefault="00B7514E">
      <w:pPr>
        <w:numPr>
          <w:ilvl w:val="0"/>
          <w:numId w:val="2"/>
        </w:numPr>
      </w:pPr>
      <w:r>
        <w:t>Wie hoch ist das „Eintrittsgeld“ für einen neuen Aktionär (Wie viel Euro muss er insgesamt bezahlen?) wenn er 200 Aktien erwerben will. (Rechnerischer Wert des Bezugsrechtes und Handelswert an der Börse unterscheiden sich nicht.)</w:t>
      </w:r>
      <w:r>
        <w:br/>
      </w:r>
    </w:p>
    <w:p w:rsidR="00B7514E" w:rsidRDefault="00B7514E">
      <w:pPr>
        <w:numPr>
          <w:ilvl w:val="0"/>
          <w:numId w:val="2"/>
        </w:numPr>
      </w:pPr>
      <w:r>
        <w:t>Ermitteln Sie den Bilanzkurs (Verhältnis Eigenkapital zu gezeichnetem Kapital) für eine Aktie (bezogen auf den Aktiennennwert) vor und nach der Kapitalerhöhung.</w:t>
      </w:r>
      <w:r>
        <w:br/>
      </w:r>
    </w:p>
    <w:p w:rsidR="00B7514E" w:rsidRDefault="00B7514E">
      <w:pPr>
        <w:numPr>
          <w:ilvl w:val="0"/>
          <w:numId w:val="2"/>
        </w:numPr>
      </w:pPr>
      <w:r>
        <w:t xml:space="preserve">Interpretieren Sie den Bilanzkurs einer Aktie. </w:t>
      </w:r>
      <w:r>
        <w:br/>
      </w:r>
    </w:p>
    <w:p w:rsidR="00B7514E" w:rsidRDefault="00B7514E">
      <w:pPr>
        <w:numPr>
          <w:ilvl w:val="0"/>
          <w:numId w:val="2"/>
        </w:numPr>
      </w:pPr>
      <w:r>
        <w:t>Welche Dividendenrendite hat ein Aktionär nach der Kapitalerhöhung pro Aktie, wenn die Cotton AG eine Dividende von 0,20 € zahlen will, und der tatsächlich gehandelte Kurs dem Mittelkurs entspricht?</w:t>
      </w:r>
      <w:r>
        <w:br/>
      </w:r>
    </w:p>
    <w:p w:rsidR="00B7514E" w:rsidRDefault="00B7514E">
      <w:pPr>
        <w:numPr>
          <w:ilvl w:val="0"/>
          <w:numId w:val="2"/>
        </w:numPr>
      </w:pPr>
      <w:r>
        <w:t>Wie hoch wäre die Dividendenrendite in Bezug zum Bilanzkurs der Aktie?</w:t>
      </w:r>
      <w:r>
        <w:br/>
      </w:r>
    </w:p>
    <w:p w:rsidR="00B7514E" w:rsidRDefault="00B7514E">
      <w:pPr>
        <w:numPr>
          <w:ilvl w:val="0"/>
          <w:numId w:val="2"/>
        </w:numPr>
      </w:pPr>
      <w:r>
        <w:t>Die Hauptversammlung diskutiert ebenfalls eine Kapitalerhöhung aus Gesellschaftsmitteln. Erklären Sie diese Art der Kapitalerhöhung.</w:t>
      </w:r>
      <w:r>
        <w:br/>
      </w:r>
    </w:p>
    <w:p w:rsidR="00B7514E" w:rsidRDefault="00B7514E">
      <w:pPr>
        <w:numPr>
          <w:ilvl w:val="0"/>
          <w:numId w:val="2"/>
        </w:numPr>
      </w:pPr>
      <w:r>
        <w:t>Wie würde sich bei einer Kapitalerhöhung aus Gesellschaftsmitteln die Dividendenrendite (gemessen am Bilanzkurs) verändern?</w:t>
      </w:r>
      <w:r w:rsidR="009F6B95">
        <w:br/>
      </w:r>
    </w:p>
    <w:p w:rsidR="00535EC5" w:rsidRDefault="00535EC5" w:rsidP="00535EC5">
      <w:pPr>
        <w:ind w:left="720"/>
      </w:pPr>
      <w:r>
        <w:br/>
      </w:r>
      <w:r>
        <w:br/>
      </w:r>
      <w:r>
        <w:lastRenderedPageBreak/>
        <w:br/>
      </w:r>
    </w:p>
    <w:p w:rsidR="008A4283" w:rsidRPr="008A4283" w:rsidRDefault="008A4283" w:rsidP="008A4283">
      <w:pPr>
        <w:rPr>
          <w:b/>
          <w:sz w:val="28"/>
          <w:szCs w:val="28"/>
        </w:rPr>
      </w:pPr>
      <w:r w:rsidRPr="008A4283">
        <w:rPr>
          <w:b/>
          <w:sz w:val="28"/>
          <w:szCs w:val="28"/>
        </w:rPr>
        <w:t>C.</w:t>
      </w:r>
    </w:p>
    <w:p w:rsidR="008A4283" w:rsidRDefault="00013C55" w:rsidP="008A4283">
      <w:r>
        <w:t>Der Vorstand einer Aktiengesellschaft diskutiert für eine Kapitalerhöhung zwei Alternativen.</w:t>
      </w:r>
    </w:p>
    <w:p w:rsidR="001D4FF4" w:rsidRDefault="001D4FF4" w:rsidP="008A4283"/>
    <w:p w:rsidR="001D4FF4" w:rsidRDefault="00013C55" w:rsidP="00013C55">
      <w:pPr>
        <w:numPr>
          <w:ilvl w:val="0"/>
          <w:numId w:val="16"/>
        </w:numPr>
      </w:pPr>
      <w:r>
        <w:t xml:space="preserve">Erhöhung des gezeichneten Kapital von 500 Mio. € auf  600 Mio. €. Der Nennwert einer Aktie beträgt 5,00 €. </w:t>
      </w:r>
      <w:r w:rsidR="00AC6B64">
        <w:t xml:space="preserve">Der Kurs der Altaktien lag bei 12,00 € </w:t>
      </w:r>
      <w:r>
        <w:t>Die Aktien werden zu einem Kurs von 9,00 € emittiert. Für jede Aktie wird eine Dividende von 1</w:t>
      </w:r>
      <w:r w:rsidR="00926451">
        <w:t>6</w:t>
      </w:r>
      <w:r>
        <w:t xml:space="preserve">% ausgezahlt, wobei junge Aktien nur zur Hälfte dividendenberechtigt sind. </w:t>
      </w:r>
      <w:r w:rsidR="001D4FF4">
        <w:br/>
      </w:r>
    </w:p>
    <w:p w:rsidR="001D4FF4" w:rsidRDefault="001D4FF4" w:rsidP="00013C55">
      <w:pPr>
        <w:numPr>
          <w:ilvl w:val="0"/>
          <w:numId w:val="16"/>
        </w:numPr>
      </w:pPr>
      <w:r>
        <w:t xml:space="preserve">Das Kapital soll im Bezugsverhältnis </w:t>
      </w:r>
      <w:r w:rsidR="00AC6B64">
        <w:t>8:3</w:t>
      </w:r>
      <w:r>
        <w:t xml:space="preserve"> durch die Ausgabe junger Aktien erhöht werden. Ausgabekurs = Nennwert! Die jungen Aktien sollen </w:t>
      </w:r>
      <w:r w:rsidR="00926451">
        <w:t xml:space="preserve">mit 9% </w:t>
      </w:r>
      <w:r>
        <w:t xml:space="preserve">voll dividendenberechtigt sein. </w:t>
      </w:r>
      <w:r w:rsidR="00926451">
        <w:t>Der Nennwert einer Aktie beträgt 5,00 €. Der Kurs der Altaktien lag bei 12,00 € Die Aktien werden zu einem Kurs von 9,00 € emittiert.</w:t>
      </w:r>
      <w:r>
        <w:br/>
      </w:r>
    </w:p>
    <w:p w:rsidR="00013C55" w:rsidRDefault="00926451" w:rsidP="00926451">
      <w:pPr>
        <w:numPr>
          <w:ilvl w:val="0"/>
          <w:numId w:val="17"/>
        </w:numPr>
      </w:pPr>
      <w:r>
        <w:t xml:space="preserve">     Vergleichen Sie die Rendite (Nettorendite)</w:t>
      </w:r>
      <w:r w:rsidR="00D358FB">
        <w:t xml:space="preserve"> </w:t>
      </w:r>
      <w:r>
        <w:t>der jungen Aktien bei beiden Alternativen</w:t>
      </w:r>
    </w:p>
    <w:p w:rsidR="008A4283" w:rsidRDefault="00D358FB" w:rsidP="008A4283">
      <w:pPr>
        <w:numPr>
          <w:ilvl w:val="0"/>
          <w:numId w:val="17"/>
        </w:numPr>
      </w:pPr>
      <w:r>
        <w:t xml:space="preserve"> </w:t>
      </w:r>
      <w:r>
        <w:tab/>
        <w:t>Vergleichen Sie die beiden Alternativen an verschiedenen Kriterien.</w:t>
      </w:r>
    </w:p>
    <w:p w:rsidR="008A4283" w:rsidRDefault="008A4283" w:rsidP="008A4283"/>
    <w:p w:rsidR="00B7514E" w:rsidRDefault="00B7514E">
      <w:r>
        <w:br/>
      </w:r>
      <w:r w:rsidR="008A4283">
        <w:rPr>
          <w:b/>
          <w:bCs/>
          <w:sz w:val="28"/>
        </w:rPr>
        <w:t>D</w:t>
      </w:r>
      <w:r>
        <w:rPr>
          <w:b/>
          <w:bCs/>
          <w:sz w:val="28"/>
        </w:rPr>
        <w:t>.</w:t>
      </w:r>
      <w:r>
        <w:rPr>
          <w:b/>
          <w:bCs/>
          <w:sz w:val="28"/>
        </w:rPr>
        <w:br/>
      </w:r>
      <w:r>
        <w:t>Die Hauptversammlung einer Aktiengesellschaft beschließt eine bedingte Kapitalerhöhung. Es liegen folgende Daten vor:</w:t>
      </w:r>
    </w:p>
    <w:p w:rsidR="00B7514E" w:rsidRDefault="002E61A9">
      <w:r>
        <w:rPr>
          <w:noProof/>
          <w:sz w:val="20"/>
        </w:rPr>
        <mc:AlternateContent>
          <mc:Choice Requires="wps">
            <w:drawing>
              <wp:anchor distT="0" distB="0" distL="114300" distR="114300" simplePos="0" relativeHeight="251655680" behindDoc="0" locked="0" layoutInCell="1" allowOverlap="1">
                <wp:simplePos x="0" y="0"/>
                <wp:positionH relativeFrom="column">
                  <wp:posOffset>2571750</wp:posOffset>
                </wp:positionH>
                <wp:positionV relativeFrom="paragraph">
                  <wp:posOffset>340360</wp:posOffset>
                </wp:positionV>
                <wp:extent cx="0" cy="800100"/>
                <wp:effectExtent l="9525" t="6985" r="9525" b="1206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9E5695"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6.8pt" to="202.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gr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"/>
            </w:pict>
          </mc:Fallback>
        </mc:AlternateContent>
      </w:r>
      <w:r w:rsidR="00B7514E">
        <w:br/>
      </w:r>
      <w:r w:rsidR="00B7514E">
        <w:rPr>
          <w:u w:val="single"/>
        </w:rPr>
        <w:t>Aktiva</w:t>
      </w:r>
      <w:r w:rsidR="00B7514E">
        <w:rPr>
          <w:u w:val="single"/>
        </w:rPr>
        <w:tab/>
      </w:r>
      <w:r w:rsidR="00B7514E">
        <w:rPr>
          <w:u w:val="single"/>
        </w:rPr>
        <w:tab/>
      </w:r>
      <w:r w:rsidR="00B7514E">
        <w:rPr>
          <w:u w:val="single"/>
        </w:rPr>
        <w:tab/>
      </w:r>
      <w:r w:rsidR="00B7514E">
        <w:rPr>
          <w:u w:val="single"/>
        </w:rPr>
        <w:tab/>
        <w:t>Bilanz (vor Ausgabe der Anleihe</w:t>
      </w:r>
      <w:r w:rsidR="00B7514E">
        <w:rPr>
          <w:u w:val="single"/>
        </w:rPr>
        <w:tab/>
      </w:r>
      <w:r w:rsidR="00B7514E">
        <w:rPr>
          <w:u w:val="single"/>
        </w:rPr>
        <w:tab/>
        <w:t xml:space="preserve">        Passiva</w:t>
      </w:r>
      <w:r w:rsidR="00B7514E">
        <w:br/>
        <w:t>Anlagevermögen</w:t>
      </w:r>
      <w:r w:rsidR="00B7514E">
        <w:tab/>
      </w:r>
      <w:r w:rsidR="00B7514E">
        <w:tab/>
        <w:t>170.000.000 gez. Kapital</w:t>
      </w:r>
      <w:r w:rsidR="00B7514E">
        <w:tab/>
      </w:r>
      <w:r w:rsidR="00B7514E">
        <w:tab/>
      </w:r>
      <w:r w:rsidR="00B7514E">
        <w:tab/>
        <w:t>180.000.000</w:t>
      </w:r>
      <w:r w:rsidR="00B7514E">
        <w:br/>
        <w:t>sonst. Umlaufvermögen</w:t>
      </w:r>
      <w:r w:rsidR="00B7514E">
        <w:tab/>
        <w:t xml:space="preserve">  50.000.000 Rücklagen</w:t>
      </w:r>
      <w:r w:rsidR="00B7514E">
        <w:tab/>
      </w:r>
      <w:r w:rsidR="00B7514E">
        <w:tab/>
      </w:r>
      <w:r w:rsidR="00B7514E">
        <w:tab/>
        <w:t xml:space="preserve">  38.000.000</w:t>
      </w:r>
      <w:r w:rsidR="00B7514E">
        <w:br/>
      </w:r>
      <w:r w:rsidR="00B7514E">
        <w:rPr>
          <w:u w:val="single"/>
        </w:rPr>
        <w:t>liquide Mittel</w:t>
      </w:r>
      <w:r w:rsidR="00B7514E">
        <w:rPr>
          <w:u w:val="single"/>
        </w:rPr>
        <w:tab/>
      </w:r>
      <w:r w:rsidR="00B7514E">
        <w:rPr>
          <w:u w:val="single"/>
        </w:rPr>
        <w:tab/>
      </w:r>
      <w:r w:rsidR="00B7514E">
        <w:rPr>
          <w:u w:val="single"/>
        </w:rPr>
        <w:tab/>
        <w:t xml:space="preserve">    1.000.000 Fremdkapital</w:t>
      </w:r>
      <w:r w:rsidR="00B7514E">
        <w:rPr>
          <w:u w:val="single"/>
        </w:rPr>
        <w:tab/>
      </w:r>
      <w:r w:rsidR="00B7514E">
        <w:rPr>
          <w:u w:val="single"/>
        </w:rPr>
        <w:tab/>
      </w:r>
      <w:r w:rsidR="00B7514E">
        <w:rPr>
          <w:u w:val="single"/>
        </w:rPr>
        <w:tab/>
        <w:t xml:space="preserve">    3.000.000</w:t>
      </w:r>
      <w:r w:rsidR="00B7514E">
        <w:br/>
      </w:r>
      <w:r w:rsidR="00B7514E">
        <w:rPr>
          <w:u w:val="double"/>
        </w:rPr>
        <w:t xml:space="preserve">   </w:t>
      </w:r>
      <w:r w:rsidR="00B7514E">
        <w:rPr>
          <w:u w:val="double"/>
        </w:rPr>
        <w:tab/>
      </w:r>
      <w:r w:rsidR="00B7514E">
        <w:rPr>
          <w:u w:val="double"/>
        </w:rPr>
        <w:tab/>
      </w:r>
      <w:r w:rsidR="00B7514E">
        <w:rPr>
          <w:u w:val="double"/>
        </w:rPr>
        <w:tab/>
      </w:r>
      <w:r w:rsidR="00B7514E">
        <w:rPr>
          <w:u w:val="double"/>
        </w:rPr>
        <w:tab/>
        <w:t>221.000.000</w:t>
      </w:r>
      <w:r w:rsidR="00B7514E">
        <w:rPr>
          <w:u w:val="double"/>
        </w:rPr>
        <w:tab/>
      </w:r>
      <w:r w:rsidR="00B7514E">
        <w:rPr>
          <w:u w:val="double"/>
        </w:rPr>
        <w:tab/>
      </w:r>
      <w:r w:rsidR="00B7514E">
        <w:rPr>
          <w:u w:val="double"/>
        </w:rPr>
        <w:tab/>
      </w:r>
      <w:r w:rsidR="00B7514E">
        <w:rPr>
          <w:u w:val="double"/>
        </w:rPr>
        <w:tab/>
      </w:r>
      <w:r w:rsidR="00B7514E">
        <w:rPr>
          <w:u w:val="double"/>
        </w:rPr>
        <w:tab/>
        <w:t>221.000.000</w:t>
      </w:r>
      <w:r w:rsidR="00B7514E">
        <w:br/>
      </w:r>
      <w:r w:rsidR="00B7514E">
        <w:br/>
        <w:t>Aktiennennwert</w:t>
      </w:r>
      <w:r w:rsidR="00B7514E">
        <w:tab/>
      </w:r>
      <w:r w:rsidR="00B7514E">
        <w:tab/>
      </w:r>
      <w:r w:rsidR="00B7514E">
        <w:tab/>
      </w:r>
      <w:r w:rsidR="00B7514E">
        <w:tab/>
      </w:r>
      <w:r w:rsidR="00B7514E">
        <w:tab/>
        <w:t>5,00 €</w:t>
      </w:r>
      <w:r w:rsidR="00B7514E">
        <w:br/>
        <w:t>Anleihebetrag</w:t>
      </w:r>
      <w:r w:rsidR="00B7514E">
        <w:tab/>
      </w:r>
      <w:r w:rsidR="00B7514E">
        <w:tab/>
      </w:r>
      <w:r w:rsidR="00B7514E">
        <w:tab/>
      </w:r>
      <w:r w:rsidR="00B7514E">
        <w:tab/>
      </w:r>
      <w:r w:rsidR="00B7514E">
        <w:tab/>
      </w:r>
      <w:r w:rsidR="00B7514E">
        <w:tab/>
        <w:t>20.000.000,00 €</w:t>
      </w:r>
      <w:r w:rsidR="00B7514E">
        <w:br/>
        <w:t>Emissionskurs mit Optionsrecht (m.O.)</w:t>
      </w:r>
      <w:r w:rsidR="00B7514E">
        <w:tab/>
      </w:r>
      <w:r w:rsidR="00B7514E">
        <w:tab/>
        <w:t>105</w:t>
      </w:r>
      <w:r w:rsidR="00B7514E">
        <w:br/>
        <w:t>rechnerischer Kurs ohne Optionsrecht (o.O.)</w:t>
      </w:r>
      <w:r w:rsidR="00B7514E">
        <w:tab/>
        <w:t>95</w:t>
      </w:r>
      <w:r w:rsidR="00B7514E">
        <w:br/>
        <w:t>kleinste Stückelung der Optionsanleihe</w:t>
      </w:r>
      <w:r w:rsidR="00B7514E">
        <w:tab/>
      </w:r>
      <w:r w:rsidR="00B7514E">
        <w:tab/>
        <w:t>100,00 €</w:t>
      </w:r>
      <w:r w:rsidR="00B7514E">
        <w:br/>
        <w:t>Optionsrecht an Aktien in Stück</w:t>
      </w:r>
      <w:r w:rsidR="00B7514E">
        <w:tab/>
      </w:r>
      <w:r w:rsidR="00B7514E">
        <w:tab/>
      </w:r>
      <w:r w:rsidR="00B7514E">
        <w:tab/>
        <w:t>5 Aktien für 100,00 € Anleihe</w:t>
      </w:r>
      <w:r w:rsidR="00B7514E">
        <w:br/>
        <w:t>Optionspreis für eine Aktie</w:t>
      </w:r>
      <w:r w:rsidR="00B7514E">
        <w:tab/>
      </w:r>
      <w:r w:rsidR="00B7514E">
        <w:tab/>
      </w:r>
      <w:r w:rsidR="00B7514E">
        <w:tab/>
      </w:r>
      <w:r w:rsidR="00B7514E">
        <w:tab/>
        <w:t>30,00 €</w:t>
      </w:r>
    </w:p>
    <w:p w:rsidR="00B7514E" w:rsidRDefault="00B7514E">
      <w:r>
        <w:br/>
        <w:t>1. Welche Mehrheit ist für die bedingte Kapitalerhöhung in der Hauptversammlung notwendig?</w:t>
      </w:r>
    </w:p>
    <w:p w:rsidR="00B7514E" w:rsidRDefault="00B7514E">
      <w:r>
        <w:br/>
        <w:t>2. Berechnen Sie das Bezugsverhältnis für die Optionsanleihe.</w:t>
      </w:r>
      <w:r>
        <w:br/>
      </w:r>
      <w:r>
        <w:br/>
        <w:t>3. Wie hoch muss das erforderliche bedingte Kapital sein?</w:t>
      </w:r>
      <w:r>
        <w:br/>
      </w:r>
      <w:r>
        <w:br/>
        <w:t>4. Zeigen Sie Bilanzveränderung nach Ausgabe der Anleihe.</w:t>
      </w:r>
      <w:r>
        <w:br/>
      </w:r>
      <w:r>
        <w:br/>
        <w:t>5. Ein Aktionär der 100 Aktien besitzt, möchte Optionsanleihen über 4.000,00 € zeichnen. Wie viele Stück Bezugsrechte muss er kaufen, um diese Anleihe beziehen zu können?</w:t>
      </w:r>
      <w:r>
        <w:br/>
      </w:r>
      <w:r>
        <w:br/>
        <w:t>6. Wie groß ist der Aufwand für den Erwerb eines Optionsrechtes?</w:t>
      </w:r>
      <w:r>
        <w:br/>
      </w:r>
      <w:r>
        <w:br/>
      </w:r>
      <w:r>
        <w:lastRenderedPageBreak/>
        <w:t xml:space="preserve">7. Zeigen Sie die Bilanzveränderungen, wenn die Inhaber von Optionsscheinen in Höhe </w:t>
      </w:r>
      <w:r>
        <w:br/>
        <w:t>von 15.000.000,00 € ihre Optionsrechte ausüben.</w:t>
      </w:r>
      <w:r>
        <w:br/>
      </w:r>
      <w:r>
        <w:br/>
        <w:t>8. Wie viele Aktien kann der Aktionär aus Aufgabe 5. aufgrund der  erworbenen Optionsanleihe über 4.000,00 € beziehen.</w:t>
      </w:r>
      <w:r>
        <w:br/>
      </w:r>
      <w:r>
        <w:br/>
        <w:t xml:space="preserve">9. Wie viel müsste er insgesamt für den Aktienbezug aus Aufgabe 8. zahlen. </w:t>
      </w:r>
      <w:r>
        <w:br/>
      </w:r>
      <w:r>
        <w:br/>
        <w:t>10. Wie hoch war der Gesamtaufwand für eine Aktie unter Berücksichtigung des Anleihekurses m.O. im Vergleich zum Kurs o.O.</w:t>
      </w:r>
      <w:r>
        <w:br/>
      </w:r>
      <w:r>
        <w:br/>
        <w:t>11. Wie hoch war der Gesamtaufwand für den Bezug aller Aktien für den Aktionär aus Aufgabe 8?</w:t>
      </w:r>
      <w:r w:rsidR="007A0598">
        <w:br/>
      </w:r>
    </w:p>
    <w:p w:rsidR="007A0598" w:rsidRDefault="007A0598"/>
    <w:p w:rsidR="007A0598" w:rsidRDefault="007A0598">
      <w:r w:rsidRPr="007A0598">
        <w:rPr>
          <w:b/>
          <w:sz w:val="28"/>
          <w:szCs w:val="28"/>
        </w:rPr>
        <w:t>E.</w:t>
      </w:r>
      <w:r>
        <w:br/>
        <w:t>BBS Wirtschaft Koblenz</w:t>
      </w:r>
    </w:p>
    <w:p w:rsidR="00E1590B" w:rsidRDefault="002E61A9">
      <w:r>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680720</wp:posOffset>
                </wp:positionV>
                <wp:extent cx="4634230" cy="1609725"/>
                <wp:effectExtent l="0" t="4445" r="4445" b="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020" w:type="dxa"/>
                              <w:tblInd w:w="55" w:type="dxa"/>
                              <w:tblCellMar>
                                <w:left w:w="70" w:type="dxa"/>
                                <w:right w:w="70" w:type="dxa"/>
                              </w:tblCellMar>
                              <w:tblLook w:val="04A0" w:firstRow="1" w:lastRow="0" w:firstColumn="1" w:lastColumn="0" w:noHBand="0" w:noVBand="1"/>
                            </w:tblPr>
                            <w:tblGrid>
                              <w:gridCol w:w="2180"/>
                              <w:gridCol w:w="1440"/>
                              <w:gridCol w:w="2180"/>
                              <w:gridCol w:w="1220"/>
                            </w:tblGrid>
                            <w:tr w:rsidR="002A46F3" w:rsidRPr="005E4FE6" w:rsidTr="005E4FE6">
                              <w:trPr>
                                <w:trHeight w:val="300"/>
                              </w:trPr>
                              <w:tc>
                                <w:tcPr>
                                  <w:tcW w:w="2180" w:type="dxa"/>
                                  <w:tcBorders>
                                    <w:top w:val="nil"/>
                                    <w:left w:val="nil"/>
                                    <w:bottom w:val="single" w:sz="4" w:space="0" w:color="auto"/>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Aktiva</w:t>
                                  </w:r>
                                </w:p>
                              </w:tc>
                              <w:tc>
                                <w:tcPr>
                                  <w:tcW w:w="1440" w:type="dxa"/>
                                  <w:tcBorders>
                                    <w:top w:val="nil"/>
                                    <w:left w:val="nil"/>
                                    <w:bottom w:val="single" w:sz="4" w:space="0" w:color="auto"/>
                                    <w:right w:val="nil"/>
                                  </w:tcBorders>
                                  <w:shd w:val="clear" w:color="auto" w:fill="auto"/>
                                  <w:noWrap/>
                                  <w:vAlign w:val="bottom"/>
                                  <w:hideMark/>
                                </w:tcPr>
                                <w:p w:rsidR="002A46F3" w:rsidRPr="005E4FE6" w:rsidRDefault="002A46F3" w:rsidP="005E4FE6">
                                  <w:pPr>
                                    <w:rPr>
                                      <w:color w:val="000000"/>
                                      <w:sz w:val="20"/>
                                      <w:szCs w:val="20"/>
                                    </w:rPr>
                                  </w:pPr>
                                  <w:r w:rsidRPr="005E4FE6">
                                    <w:rPr>
                                      <w:color w:val="000000"/>
                                      <w:sz w:val="20"/>
                                      <w:szCs w:val="20"/>
                                    </w:rPr>
                                    <w:t>Bilanz zum 31.12.</w:t>
                                  </w:r>
                                </w:p>
                              </w:tc>
                              <w:tc>
                                <w:tcPr>
                                  <w:tcW w:w="2180" w:type="dxa"/>
                                  <w:tcBorders>
                                    <w:top w:val="nil"/>
                                    <w:left w:val="nil"/>
                                    <w:bottom w:val="single" w:sz="4" w:space="0" w:color="auto"/>
                                    <w:right w:val="nil"/>
                                  </w:tcBorders>
                                  <w:shd w:val="clear" w:color="auto" w:fill="auto"/>
                                  <w:noWrap/>
                                  <w:vAlign w:val="bottom"/>
                                  <w:hideMark/>
                                </w:tcPr>
                                <w:p w:rsidR="002A46F3" w:rsidRPr="005E4FE6" w:rsidRDefault="002A46F3" w:rsidP="005E4FE6">
                                  <w:pPr>
                                    <w:rPr>
                                      <w:color w:val="000000"/>
                                      <w:sz w:val="20"/>
                                      <w:szCs w:val="20"/>
                                    </w:rPr>
                                  </w:pPr>
                                  <w:r w:rsidRPr="005E4FE6">
                                    <w:rPr>
                                      <w:color w:val="000000"/>
                                      <w:sz w:val="20"/>
                                      <w:szCs w:val="20"/>
                                    </w:rPr>
                                    <w:t>in Mio. €</w:t>
                                  </w:r>
                                </w:p>
                              </w:tc>
                              <w:tc>
                                <w:tcPr>
                                  <w:tcW w:w="1220" w:type="dxa"/>
                                  <w:tcBorders>
                                    <w:top w:val="nil"/>
                                    <w:left w:val="nil"/>
                                    <w:bottom w:val="single" w:sz="4" w:space="0" w:color="auto"/>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Passiva</w:t>
                                  </w:r>
                                </w:p>
                              </w:tc>
                            </w:tr>
                            <w:tr w:rsidR="002A46F3" w:rsidRPr="005E4FE6" w:rsidTr="005E4FE6">
                              <w:trPr>
                                <w:trHeight w:val="300"/>
                              </w:trPr>
                              <w:tc>
                                <w:tcPr>
                                  <w:tcW w:w="2180" w:type="dxa"/>
                                  <w:tcBorders>
                                    <w:top w:val="nil"/>
                                    <w:left w:val="nil"/>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Anlagevermögen</w:t>
                                  </w:r>
                                </w:p>
                              </w:tc>
                              <w:tc>
                                <w:tcPr>
                                  <w:tcW w:w="1440" w:type="dxa"/>
                                  <w:tcBorders>
                                    <w:top w:val="nil"/>
                                    <w:left w:val="nil"/>
                                    <w:bottom w:val="nil"/>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100</w:t>
                                  </w:r>
                                </w:p>
                              </w:tc>
                              <w:tc>
                                <w:tcPr>
                                  <w:tcW w:w="2180" w:type="dxa"/>
                                  <w:tcBorders>
                                    <w:top w:val="nil"/>
                                    <w:left w:val="single" w:sz="4" w:space="0" w:color="auto"/>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Gezeichnetes Kapital</w:t>
                                  </w:r>
                                </w:p>
                              </w:tc>
                              <w:tc>
                                <w:tcPr>
                                  <w:tcW w:w="1220" w:type="dxa"/>
                                  <w:tcBorders>
                                    <w:top w:val="nil"/>
                                    <w:left w:val="nil"/>
                                    <w:bottom w:val="nil"/>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40</w:t>
                                  </w:r>
                                </w:p>
                              </w:tc>
                            </w:tr>
                            <w:tr w:rsidR="002A46F3" w:rsidRPr="005E4FE6" w:rsidTr="005E4FE6">
                              <w:trPr>
                                <w:trHeight w:val="300"/>
                              </w:trPr>
                              <w:tc>
                                <w:tcPr>
                                  <w:tcW w:w="2180" w:type="dxa"/>
                                  <w:tcBorders>
                                    <w:top w:val="nil"/>
                                    <w:left w:val="nil"/>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Umlaufvermögen</w:t>
                                  </w:r>
                                </w:p>
                              </w:tc>
                              <w:tc>
                                <w:tcPr>
                                  <w:tcW w:w="1440" w:type="dxa"/>
                                  <w:tcBorders>
                                    <w:top w:val="nil"/>
                                    <w:left w:val="nil"/>
                                    <w:bottom w:val="nil"/>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80</w:t>
                                  </w:r>
                                </w:p>
                              </w:tc>
                              <w:tc>
                                <w:tcPr>
                                  <w:tcW w:w="2180" w:type="dxa"/>
                                  <w:tcBorders>
                                    <w:top w:val="nil"/>
                                    <w:left w:val="single" w:sz="4" w:space="0" w:color="auto"/>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Kapitalrücklage</w:t>
                                  </w:r>
                                </w:p>
                              </w:tc>
                              <w:tc>
                                <w:tcPr>
                                  <w:tcW w:w="1220" w:type="dxa"/>
                                  <w:tcBorders>
                                    <w:top w:val="nil"/>
                                    <w:left w:val="nil"/>
                                    <w:bottom w:val="nil"/>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10</w:t>
                                  </w:r>
                                </w:p>
                              </w:tc>
                            </w:tr>
                            <w:tr w:rsidR="002A46F3" w:rsidRPr="005E4FE6" w:rsidTr="005E4FE6">
                              <w:trPr>
                                <w:trHeight w:val="300"/>
                              </w:trPr>
                              <w:tc>
                                <w:tcPr>
                                  <w:tcW w:w="2180" w:type="dxa"/>
                                  <w:tcBorders>
                                    <w:top w:val="nil"/>
                                    <w:left w:val="nil"/>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p>
                              </w:tc>
                              <w:tc>
                                <w:tcPr>
                                  <w:tcW w:w="2180" w:type="dxa"/>
                                  <w:tcBorders>
                                    <w:top w:val="nil"/>
                                    <w:left w:val="single" w:sz="4" w:space="0" w:color="auto"/>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Gesetzliche Rücklage</w:t>
                                  </w:r>
                                </w:p>
                              </w:tc>
                              <w:tc>
                                <w:tcPr>
                                  <w:tcW w:w="1220" w:type="dxa"/>
                                  <w:tcBorders>
                                    <w:top w:val="nil"/>
                                    <w:left w:val="nil"/>
                                    <w:bottom w:val="nil"/>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50</w:t>
                                  </w:r>
                                </w:p>
                              </w:tc>
                            </w:tr>
                            <w:tr w:rsidR="002A46F3" w:rsidRPr="005E4FE6" w:rsidTr="005E4FE6">
                              <w:trPr>
                                <w:trHeight w:val="300"/>
                              </w:trPr>
                              <w:tc>
                                <w:tcPr>
                                  <w:tcW w:w="2180" w:type="dxa"/>
                                  <w:tcBorders>
                                    <w:top w:val="nil"/>
                                    <w:left w:val="nil"/>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p>
                              </w:tc>
                              <w:tc>
                                <w:tcPr>
                                  <w:tcW w:w="2180" w:type="dxa"/>
                                  <w:tcBorders>
                                    <w:top w:val="nil"/>
                                    <w:left w:val="single" w:sz="4" w:space="0" w:color="auto"/>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Rückstellungen</w:t>
                                  </w:r>
                                </w:p>
                              </w:tc>
                              <w:tc>
                                <w:tcPr>
                                  <w:tcW w:w="1220" w:type="dxa"/>
                                  <w:tcBorders>
                                    <w:top w:val="nil"/>
                                    <w:left w:val="nil"/>
                                    <w:bottom w:val="nil"/>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20</w:t>
                                  </w:r>
                                </w:p>
                              </w:tc>
                            </w:tr>
                            <w:tr w:rsidR="002A46F3" w:rsidRPr="005E4FE6" w:rsidTr="005E4FE6">
                              <w:trPr>
                                <w:trHeight w:val="300"/>
                              </w:trPr>
                              <w:tc>
                                <w:tcPr>
                                  <w:tcW w:w="2180" w:type="dxa"/>
                                  <w:tcBorders>
                                    <w:top w:val="nil"/>
                                    <w:left w:val="nil"/>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p>
                              </w:tc>
                              <w:tc>
                                <w:tcPr>
                                  <w:tcW w:w="2180" w:type="dxa"/>
                                  <w:tcBorders>
                                    <w:top w:val="nil"/>
                                    <w:left w:val="single" w:sz="4" w:space="0" w:color="auto"/>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Verbindlichkeiten</w:t>
                                  </w:r>
                                </w:p>
                              </w:tc>
                              <w:tc>
                                <w:tcPr>
                                  <w:tcW w:w="1220" w:type="dxa"/>
                                  <w:tcBorders>
                                    <w:top w:val="nil"/>
                                    <w:left w:val="nil"/>
                                    <w:bottom w:val="nil"/>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60</w:t>
                                  </w:r>
                                </w:p>
                              </w:tc>
                            </w:tr>
                            <w:tr w:rsidR="002A46F3" w:rsidRPr="005E4FE6" w:rsidTr="005E4FE6">
                              <w:trPr>
                                <w:trHeight w:val="315"/>
                              </w:trPr>
                              <w:tc>
                                <w:tcPr>
                                  <w:tcW w:w="2180" w:type="dxa"/>
                                  <w:tcBorders>
                                    <w:top w:val="single" w:sz="4" w:space="0" w:color="auto"/>
                                    <w:left w:val="nil"/>
                                    <w:bottom w:val="double" w:sz="6" w:space="0" w:color="auto"/>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 </w:t>
                                  </w:r>
                                </w:p>
                              </w:tc>
                              <w:tc>
                                <w:tcPr>
                                  <w:tcW w:w="1440" w:type="dxa"/>
                                  <w:tcBorders>
                                    <w:top w:val="single" w:sz="4" w:space="0" w:color="auto"/>
                                    <w:left w:val="nil"/>
                                    <w:bottom w:val="double" w:sz="6" w:space="0" w:color="auto"/>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180</w:t>
                                  </w:r>
                                </w:p>
                              </w:tc>
                              <w:tc>
                                <w:tcPr>
                                  <w:tcW w:w="2180" w:type="dxa"/>
                                  <w:tcBorders>
                                    <w:top w:val="single" w:sz="4" w:space="0" w:color="auto"/>
                                    <w:left w:val="single" w:sz="4" w:space="0" w:color="auto"/>
                                    <w:bottom w:val="double" w:sz="6" w:space="0" w:color="auto"/>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 </w:t>
                                  </w:r>
                                </w:p>
                              </w:tc>
                              <w:tc>
                                <w:tcPr>
                                  <w:tcW w:w="1220" w:type="dxa"/>
                                  <w:tcBorders>
                                    <w:top w:val="single" w:sz="4" w:space="0" w:color="auto"/>
                                    <w:left w:val="nil"/>
                                    <w:bottom w:val="double" w:sz="6" w:space="0" w:color="auto"/>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180</w:t>
                                  </w:r>
                                </w:p>
                              </w:tc>
                            </w:tr>
                          </w:tbl>
                          <w:p w:rsidR="002A46F3" w:rsidRDefault="002A46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8" type="#_x0000_t202" style="position:absolute;margin-left:0;margin-top:53.6pt;width:364.9pt;height:12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" stroked="f">
                <v:textbox>
                  <w:txbxContent>
                    <w:tbl>
                      <w:tblPr>
                        <w:tblW w:w="7020" w:type="dxa"/>
                        <w:tblInd w:w="55" w:type="dxa"/>
                        <w:tblCellMar>
                          <w:left w:w="70" w:type="dxa"/>
                          <w:right w:w="70" w:type="dxa"/>
                        </w:tblCellMar>
                        <w:tblLook w:val="04A0" w:firstRow="1" w:lastRow="0" w:firstColumn="1" w:lastColumn="0" w:noHBand="0" w:noVBand="1"/>
                      </w:tblPr>
                      <w:tblGrid>
                        <w:gridCol w:w="2180"/>
                        <w:gridCol w:w="1440"/>
                        <w:gridCol w:w="2180"/>
                        <w:gridCol w:w="1220"/>
                      </w:tblGrid>
                      <w:tr w:rsidR="002A46F3" w:rsidRPr="005E4FE6" w:rsidTr="005E4FE6">
                        <w:trPr>
                          <w:trHeight w:val="300"/>
                        </w:trPr>
                        <w:tc>
                          <w:tcPr>
                            <w:tcW w:w="2180" w:type="dxa"/>
                            <w:tcBorders>
                              <w:top w:val="nil"/>
                              <w:left w:val="nil"/>
                              <w:bottom w:val="single" w:sz="4" w:space="0" w:color="auto"/>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Aktiva</w:t>
                            </w:r>
                          </w:p>
                        </w:tc>
                        <w:tc>
                          <w:tcPr>
                            <w:tcW w:w="1440" w:type="dxa"/>
                            <w:tcBorders>
                              <w:top w:val="nil"/>
                              <w:left w:val="nil"/>
                              <w:bottom w:val="single" w:sz="4" w:space="0" w:color="auto"/>
                              <w:right w:val="nil"/>
                            </w:tcBorders>
                            <w:shd w:val="clear" w:color="auto" w:fill="auto"/>
                            <w:noWrap/>
                            <w:vAlign w:val="bottom"/>
                            <w:hideMark/>
                          </w:tcPr>
                          <w:p w:rsidR="002A46F3" w:rsidRPr="005E4FE6" w:rsidRDefault="002A46F3" w:rsidP="005E4FE6">
                            <w:pPr>
                              <w:rPr>
                                <w:color w:val="000000"/>
                                <w:sz w:val="20"/>
                                <w:szCs w:val="20"/>
                              </w:rPr>
                            </w:pPr>
                            <w:r w:rsidRPr="005E4FE6">
                              <w:rPr>
                                <w:color w:val="000000"/>
                                <w:sz w:val="20"/>
                                <w:szCs w:val="20"/>
                              </w:rPr>
                              <w:t>Bilanz zum 31.12.</w:t>
                            </w:r>
                          </w:p>
                        </w:tc>
                        <w:tc>
                          <w:tcPr>
                            <w:tcW w:w="2180" w:type="dxa"/>
                            <w:tcBorders>
                              <w:top w:val="nil"/>
                              <w:left w:val="nil"/>
                              <w:bottom w:val="single" w:sz="4" w:space="0" w:color="auto"/>
                              <w:right w:val="nil"/>
                            </w:tcBorders>
                            <w:shd w:val="clear" w:color="auto" w:fill="auto"/>
                            <w:noWrap/>
                            <w:vAlign w:val="bottom"/>
                            <w:hideMark/>
                          </w:tcPr>
                          <w:p w:rsidR="002A46F3" w:rsidRPr="005E4FE6" w:rsidRDefault="002A46F3" w:rsidP="005E4FE6">
                            <w:pPr>
                              <w:rPr>
                                <w:color w:val="000000"/>
                                <w:sz w:val="20"/>
                                <w:szCs w:val="20"/>
                              </w:rPr>
                            </w:pPr>
                            <w:r w:rsidRPr="005E4FE6">
                              <w:rPr>
                                <w:color w:val="000000"/>
                                <w:sz w:val="20"/>
                                <w:szCs w:val="20"/>
                              </w:rPr>
                              <w:t>in Mio. €</w:t>
                            </w:r>
                          </w:p>
                        </w:tc>
                        <w:tc>
                          <w:tcPr>
                            <w:tcW w:w="1220" w:type="dxa"/>
                            <w:tcBorders>
                              <w:top w:val="nil"/>
                              <w:left w:val="nil"/>
                              <w:bottom w:val="single" w:sz="4" w:space="0" w:color="auto"/>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Passiva</w:t>
                            </w:r>
                          </w:p>
                        </w:tc>
                      </w:tr>
                      <w:tr w:rsidR="002A46F3" w:rsidRPr="005E4FE6" w:rsidTr="005E4FE6">
                        <w:trPr>
                          <w:trHeight w:val="300"/>
                        </w:trPr>
                        <w:tc>
                          <w:tcPr>
                            <w:tcW w:w="2180" w:type="dxa"/>
                            <w:tcBorders>
                              <w:top w:val="nil"/>
                              <w:left w:val="nil"/>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Anlagevermögen</w:t>
                            </w:r>
                          </w:p>
                        </w:tc>
                        <w:tc>
                          <w:tcPr>
                            <w:tcW w:w="1440" w:type="dxa"/>
                            <w:tcBorders>
                              <w:top w:val="nil"/>
                              <w:left w:val="nil"/>
                              <w:bottom w:val="nil"/>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100</w:t>
                            </w:r>
                          </w:p>
                        </w:tc>
                        <w:tc>
                          <w:tcPr>
                            <w:tcW w:w="2180" w:type="dxa"/>
                            <w:tcBorders>
                              <w:top w:val="nil"/>
                              <w:left w:val="single" w:sz="4" w:space="0" w:color="auto"/>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Gezeichnetes Kapital</w:t>
                            </w:r>
                          </w:p>
                        </w:tc>
                        <w:tc>
                          <w:tcPr>
                            <w:tcW w:w="1220" w:type="dxa"/>
                            <w:tcBorders>
                              <w:top w:val="nil"/>
                              <w:left w:val="nil"/>
                              <w:bottom w:val="nil"/>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40</w:t>
                            </w:r>
                          </w:p>
                        </w:tc>
                      </w:tr>
                      <w:tr w:rsidR="002A46F3" w:rsidRPr="005E4FE6" w:rsidTr="005E4FE6">
                        <w:trPr>
                          <w:trHeight w:val="300"/>
                        </w:trPr>
                        <w:tc>
                          <w:tcPr>
                            <w:tcW w:w="2180" w:type="dxa"/>
                            <w:tcBorders>
                              <w:top w:val="nil"/>
                              <w:left w:val="nil"/>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Umlaufvermögen</w:t>
                            </w:r>
                          </w:p>
                        </w:tc>
                        <w:tc>
                          <w:tcPr>
                            <w:tcW w:w="1440" w:type="dxa"/>
                            <w:tcBorders>
                              <w:top w:val="nil"/>
                              <w:left w:val="nil"/>
                              <w:bottom w:val="nil"/>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80</w:t>
                            </w:r>
                          </w:p>
                        </w:tc>
                        <w:tc>
                          <w:tcPr>
                            <w:tcW w:w="2180" w:type="dxa"/>
                            <w:tcBorders>
                              <w:top w:val="nil"/>
                              <w:left w:val="single" w:sz="4" w:space="0" w:color="auto"/>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Kapitalrücklage</w:t>
                            </w:r>
                          </w:p>
                        </w:tc>
                        <w:tc>
                          <w:tcPr>
                            <w:tcW w:w="1220" w:type="dxa"/>
                            <w:tcBorders>
                              <w:top w:val="nil"/>
                              <w:left w:val="nil"/>
                              <w:bottom w:val="nil"/>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10</w:t>
                            </w:r>
                          </w:p>
                        </w:tc>
                      </w:tr>
                      <w:tr w:rsidR="002A46F3" w:rsidRPr="005E4FE6" w:rsidTr="005E4FE6">
                        <w:trPr>
                          <w:trHeight w:val="300"/>
                        </w:trPr>
                        <w:tc>
                          <w:tcPr>
                            <w:tcW w:w="2180" w:type="dxa"/>
                            <w:tcBorders>
                              <w:top w:val="nil"/>
                              <w:left w:val="nil"/>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p>
                        </w:tc>
                        <w:tc>
                          <w:tcPr>
                            <w:tcW w:w="2180" w:type="dxa"/>
                            <w:tcBorders>
                              <w:top w:val="nil"/>
                              <w:left w:val="single" w:sz="4" w:space="0" w:color="auto"/>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Gesetzliche Rücklage</w:t>
                            </w:r>
                          </w:p>
                        </w:tc>
                        <w:tc>
                          <w:tcPr>
                            <w:tcW w:w="1220" w:type="dxa"/>
                            <w:tcBorders>
                              <w:top w:val="nil"/>
                              <w:left w:val="nil"/>
                              <w:bottom w:val="nil"/>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50</w:t>
                            </w:r>
                          </w:p>
                        </w:tc>
                      </w:tr>
                      <w:tr w:rsidR="002A46F3" w:rsidRPr="005E4FE6" w:rsidTr="005E4FE6">
                        <w:trPr>
                          <w:trHeight w:val="300"/>
                        </w:trPr>
                        <w:tc>
                          <w:tcPr>
                            <w:tcW w:w="2180" w:type="dxa"/>
                            <w:tcBorders>
                              <w:top w:val="nil"/>
                              <w:left w:val="nil"/>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p>
                        </w:tc>
                        <w:tc>
                          <w:tcPr>
                            <w:tcW w:w="2180" w:type="dxa"/>
                            <w:tcBorders>
                              <w:top w:val="nil"/>
                              <w:left w:val="single" w:sz="4" w:space="0" w:color="auto"/>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Rückstellungen</w:t>
                            </w:r>
                          </w:p>
                        </w:tc>
                        <w:tc>
                          <w:tcPr>
                            <w:tcW w:w="1220" w:type="dxa"/>
                            <w:tcBorders>
                              <w:top w:val="nil"/>
                              <w:left w:val="nil"/>
                              <w:bottom w:val="nil"/>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20</w:t>
                            </w:r>
                          </w:p>
                        </w:tc>
                      </w:tr>
                      <w:tr w:rsidR="002A46F3" w:rsidRPr="005E4FE6" w:rsidTr="005E4FE6">
                        <w:trPr>
                          <w:trHeight w:val="300"/>
                        </w:trPr>
                        <w:tc>
                          <w:tcPr>
                            <w:tcW w:w="2180" w:type="dxa"/>
                            <w:tcBorders>
                              <w:top w:val="nil"/>
                              <w:left w:val="nil"/>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p>
                        </w:tc>
                        <w:tc>
                          <w:tcPr>
                            <w:tcW w:w="2180" w:type="dxa"/>
                            <w:tcBorders>
                              <w:top w:val="nil"/>
                              <w:left w:val="single" w:sz="4" w:space="0" w:color="auto"/>
                              <w:bottom w:val="nil"/>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Verbindlichkeiten</w:t>
                            </w:r>
                          </w:p>
                        </w:tc>
                        <w:tc>
                          <w:tcPr>
                            <w:tcW w:w="1220" w:type="dxa"/>
                            <w:tcBorders>
                              <w:top w:val="nil"/>
                              <w:left w:val="nil"/>
                              <w:bottom w:val="nil"/>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60</w:t>
                            </w:r>
                          </w:p>
                        </w:tc>
                      </w:tr>
                      <w:tr w:rsidR="002A46F3" w:rsidRPr="005E4FE6" w:rsidTr="005E4FE6">
                        <w:trPr>
                          <w:trHeight w:val="315"/>
                        </w:trPr>
                        <w:tc>
                          <w:tcPr>
                            <w:tcW w:w="2180" w:type="dxa"/>
                            <w:tcBorders>
                              <w:top w:val="single" w:sz="4" w:space="0" w:color="auto"/>
                              <w:left w:val="nil"/>
                              <w:bottom w:val="double" w:sz="6" w:space="0" w:color="auto"/>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 </w:t>
                            </w:r>
                          </w:p>
                        </w:tc>
                        <w:tc>
                          <w:tcPr>
                            <w:tcW w:w="1440" w:type="dxa"/>
                            <w:tcBorders>
                              <w:top w:val="single" w:sz="4" w:space="0" w:color="auto"/>
                              <w:left w:val="nil"/>
                              <w:bottom w:val="double" w:sz="6" w:space="0" w:color="auto"/>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180</w:t>
                            </w:r>
                          </w:p>
                        </w:tc>
                        <w:tc>
                          <w:tcPr>
                            <w:tcW w:w="2180" w:type="dxa"/>
                            <w:tcBorders>
                              <w:top w:val="single" w:sz="4" w:space="0" w:color="auto"/>
                              <w:left w:val="single" w:sz="4" w:space="0" w:color="auto"/>
                              <w:bottom w:val="double" w:sz="6" w:space="0" w:color="auto"/>
                              <w:right w:val="nil"/>
                            </w:tcBorders>
                            <w:shd w:val="clear" w:color="auto" w:fill="auto"/>
                            <w:noWrap/>
                            <w:vAlign w:val="bottom"/>
                            <w:hideMark/>
                          </w:tcPr>
                          <w:p w:rsidR="002A46F3" w:rsidRPr="005E4FE6" w:rsidRDefault="002A46F3" w:rsidP="005E4FE6">
                            <w:pPr>
                              <w:rPr>
                                <w:rFonts w:ascii="Calibri" w:hAnsi="Calibri"/>
                                <w:color w:val="000000"/>
                                <w:sz w:val="22"/>
                                <w:szCs w:val="22"/>
                              </w:rPr>
                            </w:pPr>
                            <w:r w:rsidRPr="005E4FE6">
                              <w:rPr>
                                <w:rFonts w:ascii="Calibri" w:hAnsi="Calibri"/>
                                <w:color w:val="000000"/>
                                <w:sz w:val="22"/>
                                <w:szCs w:val="22"/>
                              </w:rPr>
                              <w:t> </w:t>
                            </w:r>
                          </w:p>
                        </w:tc>
                        <w:tc>
                          <w:tcPr>
                            <w:tcW w:w="1220" w:type="dxa"/>
                            <w:tcBorders>
                              <w:top w:val="single" w:sz="4" w:space="0" w:color="auto"/>
                              <w:left w:val="nil"/>
                              <w:bottom w:val="double" w:sz="6" w:space="0" w:color="auto"/>
                              <w:right w:val="nil"/>
                            </w:tcBorders>
                            <w:shd w:val="clear" w:color="auto" w:fill="auto"/>
                            <w:noWrap/>
                            <w:vAlign w:val="bottom"/>
                            <w:hideMark/>
                          </w:tcPr>
                          <w:p w:rsidR="002A46F3" w:rsidRPr="005E4FE6" w:rsidRDefault="002A46F3" w:rsidP="005E4FE6">
                            <w:pPr>
                              <w:jc w:val="right"/>
                              <w:rPr>
                                <w:rFonts w:ascii="Calibri" w:hAnsi="Calibri"/>
                                <w:color w:val="000000"/>
                                <w:sz w:val="22"/>
                                <w:szCs w:val="22"/>
                              </w:rPr>
                            </w:pPr>
                            <w:r w:rsidRPr="005E4FE6">
                              <w:rPr>
                                <w:rFonts w:ascii="Calibri" w:hAnsi="Calibri"/>
                                <w:color w:val="000000"/>
                                <w:sz w:val="22"/>
                                <w:szCs w:val="22"/>
                              </w:rPr>
                              <w:t>180</w:t>
                            </w:r>
                          </w:p>
                        </w:tc>
                      </w:tr>
                    </w:tbl>
                    <w:p w:rsidR="002A46F3" w:rsidRDefault="002A46F3"/>
                  </w:txbxContent>
                </v:textbox>
              </v:shape>
            </w:pict>
          </mc:Fallback>
        </mc:AlternateContent>
      </w:r>
      <w:r w:rsidR="00E1590B">
        <w:br/>
      </w:r>
      <w:r w:rsidR="005E4FE6">
        <w:t>Die vereinfachte Bilanz der Fashion &amp; Moore AG, einem mittelständischen Hersteller von Damen und Herrenbekleidung, weist folgende Werte auf:</w:t>
      </w:r>
      <w:r w:rsidR="00E1590B">
        <w:br/>
      </w:r>
      <w:r w:rsidR="00E1590B">
        <w:br/>
      </w:r>
      <w:r w:rsidR="00E1590B">
        <w:br/>
      </w:r>
    </w:p>
    <w:p w:rsidR="005E4FE6" w:rsidRDefault="005E4FE6"/>
    <w:p w:rsidR="005E4FE6" w:rsidRDefault="005E4FE6"/>
    <w:p w:rsidR="005E4FE6" w:rsidRDefault="005E4FE6"/>
    <w:p w:rsidR="005E4FE6" w:rsidRDefault="005E4FE6"/>
    <w:p w:rsidR="005E4FE6" w:rsidRDefault="005E4FE6"/>
    <w:p w:rsidR="005E4FE6" w:rsidRDefault="005E4FE6"/>
    <w:p w:rsidR="005E4FE6" w:rsidRDefault="005E4FE6"/>
    <w:p w:rsidR="005E4FE6" w:rsidRDefault="005E4FE6"/>
    <w:p w:rsidR="005E4FE6" w:rsidRDefault="005E4FE6" w:rsidP="005E4FE6">
      <w:r>
        <w:t>Der letzte Börsenkurs der insgeamt 8. Mio alten Stückaktien vor dem Bezugsrechtshandel beträgt 13,00 €. Zur Finanzierung einer Investition soll die Beteiligungsfinanzierung genutzt werden. Durch eine ordentliche Kapitalerhöhung sollen insgesamt 16 Mio. € liquide Mittel in das Unternehmen fließen. Der Ausgabekurs der jungen Aktien (Namensaktien) soll 10,00 € betragen.</w:t>
      </w:r>
      <w:r>
        <w:br/>
      </w:r>
      <w:r>
        <w:br/>
        <w:t>1. Welchen Spielraum hat die AG bei der Festlegung des Emmissionkurses?</w:t>
      </w:r>
    </w:p>
    <w:p w:rsidR="005E4FE6" w:rsidRDefault="005E4FE6" w:rsidP="005E4FE6">
      <w:r>
        <w:br/>
        <w:t xml:space="preserve">2. Welcher rechnerische Kurs ex Bezugsrecht ergibt sich nach der ordentlichen </w:t>
      </w:r>
      <w:r>
        <w:br/>
        <w:t xml:space="preserve">    Kapitalerhöhung?</w:t>
      </w:r>
      <w:r>
        <w:br/>
      </w:r>
    </w:p>
    <w:p w:rsidR="005E4FE6" w:rsidRDefault="005E4FE6" w:rsidP="005E4FE6">
      <w:pPr>
        <w:numPr>
          <w:ilvl w:val="0"/>
          <w:numId w:val="17"/>
        </w:numPr>
      </w:pPr>
      <w:r>
        <w:t>Ermitteln Sie den rechnerischen Wert des Bezugsrechtes für die zu emittierenden jungen Aktien aus der Kapitalerhöhung.</w:t>
      </w:r>
      <w:r>
        <w:br/>
      </w:r>
    </w:p>
    <w:p w:rsidR="005E4FE6" w:rsidRDefault="005E4FE6" w:rsidP="005E4FE6">
      <w:pPr>
        <w:numPr>
          <w:ilvl w:val="0"/>
          <w:numId w:val="17"/>
        </w:numPr>
      </w:pPr>
      <w:r>
        <w:t>Angenommen, die jungen Aktien sind erst ab dem 01. Juni des Ausgabejahres dividenberechtigt. Das Geschäftsjahr ist gleich dem Kalenderjahr. Die voraussichtliche D</w:t>
      </w:r>
      <w:r w:rsidR="00532E53">
        <w:t>ividende für das aktuelle Geschäftsjahr beträgt 1,20 €. Wie hoch wäre in diesem Fall der rechnerische Wert des Bezugsrechtes? (2 Dezimalstellen)</w:t>
      </w:r>
      <w:r w:rsidR="00532E53">
        <w:br/>
      </w:r>
    </w:p>
    <w:p w:rsidR="00532E53" w:rsidRDefault="00532E53" w:rsidP="005E4FE6">
      <w:pPr>
        <w:numPr>
          <w:ilvl w:val="0"/>
          <w:numId w:val="17"/>
        </w:numPr>
      </w:pPr>
      <w:r>
        <w:lastRenderedPageBreak/>
        <w:t>Sehen Sie eine Notwendigkeit für die Gewährung des Bezugsrechtes, oder muss es nicht vielmehr als ein Geschenk an die Adresse der Aktionäre angesehen werden? Begründen Sie Ihre Aussage mit zwei Argumenten.</w:t>
      </w:r>
      <w:r>
        <w:br/>
      </w:r>
    </w:p>
    <w:p w:rsidR="00532E53" w:rsidRDefault="00532E53" w:rsidP="005E4FE6">
      <w:pPr>
        <w:numPr>
          <w:ilvl w:val="0"/>
          <w:numId w:val="17"/>
        </w:numPr>
      </w:pPr>
      <w:r>
        <w:t>Erstellen Sie die vereinfachte Bilanz nach Durchführung der Kapitalerhöhung. B</w:t>
      </w:r>
      <w:r w:rsidR="006721DB">
        <w:t xml:space="preserve">egründen Sie Ihr Vorgehen und erklären Sie </w:t>
      </w:r>
      <w:r w:rsidR="003C6F2A">
        <w:t xml:space="preserve">dabei </w:t>
      </w:r>
      <w:r w:rsidR="006721DB">
        <w:t xml:space="preserve">die Bedeutung des Agios. </w:t>
      </w:r>
      <w:r>
        <w:br/>
      </w:r>
      <w:r>
        <w:br/>
        <w:t xml:space="preserve">Die Kleinaktionäre </w:t>
      </w:r>
      <w:r w:rsidR="0046376C">
        <w:t>Caspar besitzt</w:t>
      </w:r>
      <w:r>
        <w:t xml:space="preserve"> 600 Aktien der Fashion &amp; Moore AG. </w:t>
      </w:r>
      <w:r w:rsidR="0046376C">
        <w:t xml:space="preserve">Er </w:t>
      </w:r>
      <w:r>
        <w:t>möchte insgesamt 2.000,00 € im Rahmen der Kapitalerhöhung anlegen.</w:t>
      </w:r>
      <w:r>
        <w:br/>
      </w:r>
    </w:p>
    <w:p w:rsidR="00532E53" w:rsidRDefault="0046376C" w:rsidP="005E4FE6">
      <w:pPr>
        <w:numPr>
          <w:ilvl w:val="0"/>
          <w:numId w:val="17"/>
        </w:numPr>
      </w:pPr>
      <w:r>
        <w:t>Welche Abrechnung erhält Casper von seiner Bank? (Spesen sind nicht zu berücksichtigen.)</w:t>
      </w:r>
    </w:p>
    <w:p w:rsidR="00764ACE" w:rsidRPr="005764C4" w:rsidRDefault="00764ACE" w:rsidP="00764ACE">
      <w:r>
        <w:br/>
      </w:r>
      <w:r w:rsidRPr="00764ACE">
        <w:rPr>
          <w:b/>
          <w:sz w:val="28"/>
          <w:szCs w:val="28"/>
        </w:rPr>
        <w:t>F.</w:t>
      </w:r>
      <w:r w:rsidRPr="00764ACE">
        <w:rPr>
          <w:b/>
          <w:sz w:val="28"/>
          <w:szCs w:val="28"/>
        </w:rPr>
        <w:br/>
      </w:r>
      <w:r w:rsidR="005764C4">
        <w:t>In der Hauptversammlung der Thermo AG wurde am 23. April  eine Kapitalerhöhung beschlossen, um durch einen Anbau eine Kapazitätserweiterung zu finanzieren. Das gez. Kapital von 240.000 € soll durch die Ausgabe junger Aktien auf 320.000 erhöht werden. Damit wird gleichzeitig die Aktienanzahl von 48.000 auf 64.000 Stück erhöht. Der Bezugskurs der jungen Aktien beträgt 12 €. Der Börsenkurs der alten Aktien liegt derzeit bei 18 €. Die neuen Aktien soll für das ganze Jahre dividendenberechtigt sein.</w:t>
      </w:r>
      <w:r w:rsidR="005764C4">
        <w:br/>
      </w:r>
      <w:r w:rsidR="005764C4">
        <w:br/>
        <w:t>Zum 31.12. liegt folgende vereinfachte Bilanz vor:</w:t>
      </w:r>
      <w:r w:rsidR="005764C4">
        <w:br/>
      </w:r>
      <w:r w:rsidR="005764C4">
        <w:br/>
      </w:r>
      <w:r w:rsidR="005764C4" w:rsidRPr="005764C4">
        <w:rPr>
          <w:u w:val="single"/>
        </w:rPr>
        <w:t>Aktiva</w:t>
      </w:r>
      <w:r w:rsidR="005764C4">
        <w:br/>
        <w:t>Anlagevermögen</w:t>
      </w:r>
      <w:r w:rsidR="005764C4">
        <w:tab/>
      </w:r>
      <w:r w:rsidR="005764C4">
        <w:tab/>
        <w:t>420.000</w:t>
      </w:r>
      <w:r w:rsidR="005764C4">
        <w:br/>
        <w:t>Umlaufvermögen</w:t>
      </w:r>
      <w:r w:rsidR="005764C4">
        <w:br/>
        <w:t xml:space="preserve"> </w:t>
      </w:r>
      <w:r w:rsidR="005764C4">
        <w:tab/>
        <w:t>Vorräte</w:t>
      </w:r>
      <w:r w:rsidR="005764C4">
        <w:tab/>
      </w:r>
      <w:r w:rsidR="005764C4">
        <w:tab/>
        <w:t>100.000</w:t>
      </w:r>
      <w:r w:rsidR="005764C4">
        <w:br/>
        <w:t xml:space="preserve"> </w:t>
      </w:r>
      <w:r w:rsidR="005764C4">
        <w:tab/>
        <w:t>Forderungen</w:t>
      </w:r>
      <w:r w:rsidR="005764C4">
        <w:tab/>
      </w:r>
      <w:r w:rsidR="005764C4">
        <w:tab/>
        <w:t>125.000</w:t>
      </w:r>
      <w:r w:rsidR="005764C4">
        <w:br/>
        <w:t xml:space="preserve"> </w:t>
      </w:r>
      <w:r w:rsidR="005764C4">
        <w:tab/>
        <w:t>Flüssige Mittel</w:t>
      </w:r>
      <w:r w:rsidR="005764C4">
        <w:tab/>
        <w:t>320.000</w:t>
      </w:r>
      <w:r w:rsidR="005764C4">
        <w:br/>
      </w:r>
      <w:r w:rsidR="005764C4" w:rsidRPr="005764C4">
        <w:rPr>
          <w:u w:val="single"/>
        </w:rPr>
        <w:t>Passiva</w:t>
      </w:r>
    </w:p>
    <w:p w:rsidR="005764C4" w:rsidRDefault="005764C4" w:rsidP="005764C4">
      <w:r>
        <w:t>Gezeichnetes Kapital</w:t>
      </w:r>
      <w:r>
        <w:tab/>
      </w:r>
      <w:r>
        <w:tab/>
        <w:t>240.000</w:t>
      </w:r>
      <w:r>
        <w:br/>
        <w:t>Kapitalrücklagen</w:t>
      </w:r>
      <w:r>
        <w:tab/>
      </w:r>
      <w:r>
        <w:tab/>
        <w:t xml:space="preserve">     ?</w:t>
      </w:r>
      <w:r>
        <w:br/>
        <w:t>Gewinnrücklagen</w:t>
      </w:r>
      <w:r>
        <w:tab/>
      </w:r>
      <w:r>
        <w:tab/>
        <w:t>300.000</w:t>
      </w:r>
      <w:r>
        <w:br/>
        <w:t>Fremdkapital</w:t>
      </w:r>
      <w:r>
        <w:tab/>
      </w:r>
      <w:r>
        <w:tab/>
      </w:r>
      <w:r>
        <w:tab/>
        <w:t>375.000</w:t>
      </w:r>
      <w:r>
        <w:br/>
      </w:r>
      <w:r>
        <w:br/>
      </w:r>
    </w:p>
    <w:p w:rsidR="005764C4" w:rsidRDefault="005764C4">
      <w:r>
        <w:t xml:space="preserve"> </w:t>
      </w:r>
      <w:r>
        <w:tab/>
        <w:t>1. Ermitteln Sie das Bezugsverhältnis</w:t>
      </w:r>
      <w:r>
        <w:br/>
        <w:t xml:space="preserve"> </w:t>
      </w:r>
      <w:r>
        <w:tab/>
        <w:t>2. Welcher Mittelkurs ergibt sich rein rechnerisch nach der Kapitalerhöhung?</w:t>
      </w:r>
      <w:r>
        <w:br/>
        <w:t xml:space="preserve"> </w:t>
      </w:r>
      <w:r>
        <w:tab/>
        <w:t>3. Ermitteln Sie den rechnerischen Wert des Bezugsrechtes.</w:t>
      </w:r>
      <w:r>
        <w:br/>
        <w:t xml:space="preserve"> </w:t>
      </w:r>
      <w:r>
        <w:tab/>
        <w:t>4. Begründen Sie das Bezugsrecht für die Aktionäre.</w:t>
      </w:r>
      <w:r>
        <w:br/>
        <w:t xml:space="preserve"> </w:t>
      </w:r>
      <w:r>
        <w:tab/>
        <w:t xml:space="preserve">5. Stellen Sie die Bilanz nach Kapitalerhöhung dar. </w:t>
      </w:r>
      <w:r w:rsidR="004D4237">
        <w:br/>
        <w:t xml:space="preserve"> </w:t>
      </w:r>
      <w:r w:rsidR="004D4237">
        <w:tab/>
        <w:t>6. Ein Altaktionär besitzt 45 alte Aktien und möchte 510 € in junge Aktien</w:t>
      </w:r>
      <w:r w:rsidR="004D4237">
        <w:br/>
        <w:t xml:space="preserve"> </w:t>
      </w:r>
      <w:r w:rsidR="004D4237">
        <w:tab/>
        <w:t xml:space="preserve">    anlegen. Wie viel Aktien kann er kaufen?</w:t>
      </w:r>
      <w:r w:rsidR="004D4237">
        <w:br/>
        <w:t xml:space="preserve"> </w:t>
      </w:r>
      <w:r w:rsidR="004D4237">
        <w:tab/>
        <w:t xml:space="preserve">7. Ein anderer Aktionär besitzt 10 Aktien. Stellen Sie seine Vermögenssituation dar, </w:t>
      </w:r>
      <w:r w:rsidR="004D4237">
        <w:tab/>
        <w:t xml:space="preserve">    wenn er von seinem Bezugsrecht Gebrauch macht, aber keine weiteren Aktien</w:t>
      </w:r>
      <w:r w:rsidR="004D4237">
        <w:br/>
        <w:t xml:space="preserve"> </w:t>
      </w:r>
      <w:r w:rsidR="004D4237">
        <w:tab/>
        <w:t xml:space="preserve">    zukaufen möchte. </w:t>
      </w:r>
      <w:r w:rsidR="004D4237">
        <w:br/>
        <w:t xml:space="preserve"> </w:t>
      </w:r>
      <w:r w:rsidR="004D4237">
        <w:tab/>
        <w:t xml:space="preserve">8. Die Aktiengesellschaft erwirtschaftet </w:t>
      </w:r>
      <w:r w:rsidR="00B96359">
        <w:t xml:space="preserve">im Jahr nach der Kapitalerhöhungen </w:t>
      </w:r>
      <w:r w:rsidR="00B96359">
        <w:br/>
        <w:t xml:space="preserve"> </w:t>
      </w:r>
      <w:r w:rsidR="00B96359">
        <w:tab/>
        <w:t xml:space="preserve">    </w:t>
      </w:r>
      <w:r w:rsidR="004D4237">
        <w:t>einen Gewinn von 64.000 €. Wie viel</w:t>
      </w:r>
      <w:r w:rsidR="00B96359">
        <w:t xml:space="preserve"> </w:t>
      </w:r>
      <w:r w:rsidR="004D4237">
        <w:t>€ müssen nach den gesetzlichen</w:t>
      </w:r>
      <w:r w:rsidR="00B96359">
        <w:br/>
        <w:t xml:space="preserve"> </w:t>
      </w:r>
      <w:r w:rsidR="00B96359">
        <w:tab/>
        <w:t xml:space="preserve">   </w:t>
      </w:r>
      <w:r w:rsidR="004D4237">
        <w:t xml:space="preserve"> Bestimmungen in diesem Fall in die</w:t>
      </w:r>
      <w:r w:rsidR="00B96359">
        <w:t xml:space="preserve"> </w:t>
      </w:r>
      <w:r w:rsidR="004D4237">
        <w:t>gesetzliche Rücklage, und wie viel € dürfen</w:t>
      </w:r>
      <w:r w:rsidR="00B96359">
        <w:br/>
        <w:t xml:space="preserve"> </w:t>
      </w:r>
      <w:r w:rsidR="00B96359">
        <w:tab/>
        <w:t xml:space="preserve">   </w:t>
      </w:r>
      <w:r w:rsidR="004D4237">
        <w:t xml:space="preserve"> in die freiwillige Rücklage,</w:t>
      </w:r>
      <w:r w:rsidR="00B96359">
        <w:t xml:space="preserve"> wenn die gesetzlich zulässigen Möglichkeiten voll</w:t>
      </w:r>
      <w:r w:rsidR="00B96359">
        <w:br/>
        <w:t xml:space="preserve"> </w:t>
      </w:r>
      <w:r w:rsidR="00B96359">
        <w:tab/>
        <w:t xml:space="preserve">    ausgeschöpft werden. </w:t>
      </w:r>
      <w:r w:rsidR="00B96359">
        <w:br/>
      </w:r>
      <w:r w:rsidR="00B96359">
        <w:lastRenderedPageBreak/>
        <w:t xml:space="preserve"> </w:t>
      </w:r>
      <w:r w:rsidR="00B96359">
        <w:tab/>
        <w:t>9. Die gesetzlich mögliche freiwillige Rücklage soll voll ausgeschöpft werden.</w:t>
      </w:r>
      <w:r w:rsidR="00B96359">
        <w:br/>
        <w:t xml:space="preserve"> </w:t>
      </w:r>
      <w:r w:rsidR="00B96359">
        <w:tab/>
        <w:t xml:space="preserve">    Wie viel % Dividende erhält dann jeder Aktionär?</w:t>
      </w:r>
    </w:p>
    <w:p w:rsidR="00C43E3A" w:rsidRDefault="00C43E3A">
      <w:r>
        <w:t xml:space="preserve"> </w:t>
      </w:r>
      <w:r>
        <w:tab/>
        <w:t xml:space="preserve">10.Unterscheiden Sie eine Kapitalbeschaffung durch eine Kapitalerhöhung von </w:t>
      </w:r>
      <w:r>
        <w:br/>
        <w:t xml:space="preserve">   </w:t>
      </w:r>
      <w:r>
        <w:tab/>
        <w:t xml:space="preserve">    einer Kapitalbeschaffung durch zusätzliches Fremdkapital hinsichtlich Haftung,</w:t>
      </w:r>
      <w:r>
        <w:br/>
        <w:t xml:space="preserve"> </w:t>
      </w:r>
      <w:r>
        <w:tab/>
        <w:t xml:space="preserve">    Mitspracherecht und Zahlungsanspruch.</w:t>
      </w:r>
    </w:p>
    <w:p w:rsidR="005764C4" w:rsidRDefault="005764C4"/>
    <w:p w:rsidR="00E07D5E" w:rsidRPr="005A76A7" w:rsidRDefault="005A76A7" w:rsidP="005A76A7">
      <w:pPr>
        <w:rPr>
          <w:b/>
          <w:sz w:val="32"/>
          <w:szCs w:val="32"/>
        </w:rPr>
      </w:pPr>
      <w:r w:rsidRPr="005A76A7">
        <w:rPr>
          <w:b/>
          <w:sz w:val="32"/>
          <w:szCs w:val="32"/>
        </w:rPr>
        <w:t xml:space="preserve">III  </w:t>
      </w:r>
      <w:r>
        <w:rPr>
          <w:b/>
          <w:sz w:val="32"/>
          <w:szCs w:val="32"/>
        </w:rPr>
        <w:t>Finanzierungsformen</w:t>
      </w:r>
    </w:p>
    <w:p w:rsidR="00E07D5E" w:rsidRDefault="00E07D5E"/>
    <w:p w:rsidR="00E07D5E" w:rsidRDefault="005A76A7" w:rsidP="005A76A7">
      <w:pPr>
        <w:pStyle w:val="Listenabsatz"/>
        <w:numPr>
          <w:ilvl w:val="0"/>
          <w:numId w:val="39"/>
        </w:numPr>
      </w:pPr>
      <w:r>
        <w:t>Erläutern Sie Formen der Kreditsicherung und unterscheiden Sie dabei nach Personal- und Realkrediten.</w:t>
      </w:r>
      <w:r>
        <w:br/>
      </w:r>
    </w:p>
    <w:p w:rsidR="005A76A7" w:rsidRDefault="005A76A7" w:rsidP="005A76A7">
      <w:pPr>
        <w:pStyle w:val="Listenabsatz"/>
        <w:numPr>
          <w:ilvl w:val="0"/>
          <w:numId w:val="39"/>
        </w:numPr>
      </w:pPr>
      <w:r>
        <w:t xml:space="preserve">Aufgrund der Empfehlungen des Qualitätsmanagements entscheidet sich ein Unternehmen für die Investition in eine Maschine mit einem Anschaffungswert von 1.240.000,00 €, die  durch ein Darlehen zu finanzieren ist. Die Hausbank des Unternehmens bietet die folgenden Kreditkonditionen:  Zinssatz: 2,5% p.a., fest für 5 Jahre. Tilgungssatz: 20%, Zinszahlung und Tilgung jeweils jährlich. </w:t>
      </w:r>
    </w:p>
    <w:p w:rsidR="005A76A7" w:rsidRDefault="005A76A7" w:rsidP="005A76A7">
      <w:pPr>
        <w:pStyle w:val="Listenabsatz"/>
      </w:pPr>
      <w:r w:rsidRPr="005A76A7">
        <w:rPr>
          <w:sz w:val="24"/>
          <w:szCs w:val="24"/>
        </w:rPr>
        <w:t>2.1</w:t>
      </w:r>
      <w:r>
        <w:tab/>
        <w:t xml:space="preserve">Erstellen Sie jeweils in tabellarischer Form einen Tilgungsplan für ein </w:t>
      </w:r>
      <w:r>
        <w:br/>
        <w:t xml:space="preserve"> </w:t>
      </w:r>
      <w:r>
        <w:tab/>
        <w:t xml:space="preserve">Abzahlungsdarlehen und ein  Annuitätendarlehen über den </w:t>
      </w:r>
      <w:r>
        <w:br/>
        <w:t xml:space="preserve"> </w:t>
      </w:r>
      <w:r>
        <w:tab/>
        <w:t>Kreditzeitraum von 5 Jahren.</w:t>
      </w:r>
      <w:r>
        <w:tab/>
      </w:r>
      <w:r>
        <w:tab/>
      </w:r>
      <w:r>
        <w:tab/>
      </w:r>
      <w:r>
        <w:tab/>
      </w:r>
      <w:r>
        <w:tab/>
      </w:r>
      <w:r>
        <w:tab/>
      </w:r>
      <w:r>
        <w:tab/>
      </w:r>
    </w:p>
    <w:p w:rsidR="005A76A7" w:rsidRPr="005A76A7" w:rsidRDefault="005A76A7" w:rsidP="005A76A7">
      <w:pPr>
        <w:pStyle w:val="Listenabsatz"/>
        <w:rPr>
          <w:b/>
          <w:sz w:val="32"/>
          <w:szCs w:val="32"/>
        </w:rPr>
      </w:pPr>
      <w:r w:rsidRPr="005A76A7">
        <w:rPr>
          <w:sz w:val="24"/>
          <w:szCs w:val="24"/>
        </w:rPr>
        <w:t>2.2</w:t>
      </w:r>
      <w:r w:rsidRPr="005A76A7">
        <w:rPr>
          <w:b/>
          <w:sz w:val="32"/>
          <w:szCs w:val="32"/>
        </w:rPr>
        <w:tab/>
      </w:r>
      <w:r>
        <w:t xml:space="preserve">Als Kreditsicherung wurden von der Hausbank für andere </w:t>
      </w:r>
      <w:r>
        <w:br/>
        <w:t xml:space="preserve"> </w:t>
      </w:r>
      <w:r>
        <w:tab/>
        <w:t>Finanz- und Sachinvestitionen der Automobiltechnik AG der Lombardkredit und</w:t>
      </w:r>
      <w:r>
        <w:br/>
        <w:t xml:space="preserve"> </w:t>
      </w:r>
      <w:r>
        <w:tab/>
        <w:t>die Sicherungsübereignung akzeptiert. Erklären und beurteilen Sie die beiden</w:t>
      </w:r>
      <w:r>
        <w:br/>
        <w:t xml:space="preserve"> </w:t>
      </w:r>
      <w:r>
        <w:tab/>
        <w:t>Kreditsicherungsmöglichkeiten für die geplante Investition.</w:t>
      </w:r>
      <w:r>
        <w:tab/>
      </w:r>
      <w:r>
        <w:tab/>
      </w:r>
    </w:p>
    <w:p w:rsidR="001C23B2" w:rsidRDefault="005A76A7" w:rsidP="001C23B2">
      <w:pPr>
        <w:pStyle w:val="Listenabsatz"/>
      </w:pPr>
      <w:r w:rsidRPr="005A76A7">
        <w:rPr>
          <w:sz w:val="24"/>
          <w:szCs w:val="24"/>
        </w:rPr>
        <w:t>2.3</w:t>
      </w:r>
      <w:r>
        <w:tab/>
        <w:t>Beurteilen Sie Leasing als weitere Finanzierungsmöglichkeit und stellen Sie</w:t>
      </w:r>
      <w:r>
        <w:br/>
        <w:t xml:space="preserve"> </w:t>
      </w:r>
      <w:r>
        <w:tab/>
        <w:t>die Vor- und Nachteile des Leasings dar.</w:t>
      </w:r>
      <w:r w:rsidR="001C23B2">
        <w:t xml:space="preserve"> </w:t>
      </w:r>
    </w:p>
    <w:p w:rsidR="001C23B2" w:rsidRDefault="005A76A7" w:rsidP="001C23B2">
      <w:pPr>
        <w:pStyle w:val="Listenabsatz"/>
      </w:pPr>
      <w:r>
        <w:t>3.</w:t>
      </w:r>
      <w:r>
        <w:tab/>
      </w:r>
      <w:r w:rsidR="001C23B2">
        <w:t>Erklären Sie, wann durch Fremdfinanzierung die Rentabilität des Eigenkapitals</w:t>
      </w:r>
      <w:r w:rsidR="001C23B2">
        <w:br/>
        <w:t xml:space="preserve">              gesteigert werden kann.</w:t>
      </w:r>
    </w:p>
    <w:p w:rsidR="002A46F3" w:rsidRPr="00E43354" w:rsidRDefault="001C23B2" w:rsidP="00722FDD">
      <w:pPr>
        <w:ind w:firstLine="708"/>
      </w:pPr>
      <w:r>
        <w:t xml:space="preserve">4. </w:t>
      </w:r>
      <w:r>
        <w:tab/>
        <w:t>Kann eine Finanzierung mit Eigenkapitals trotz einer Gewinnsteigerung zu</w:t>
      </w:r>
      <w:r>
        <w:br/>
        <w:t xml:space="preserve">                        einer sinkenden Eigenkapitalren</w:t>
      </w:r>
      <w:r w:rsidR="00722FDD">
        <w:t>tabilität führen.</w:t>
      </w:r>
      <w:r w:rsidR="00722FDD">
        <w:br/>
      </w:r>
      <w:r w:rsidR="002A46F3">
        <w:rPr>
          <w:bCs/>
          <w:noProof/>
        </w:rPr>
        <w:br/>
        <w:t>5. Erstellen Sie jeweils einen Tilgungsplan für die folgenden Darlehen.</w:t>
      </w:r>
      <w:r w:rsidR="002A46F3">
        <w:rPr>
          <w:bCs/>
          <w:noProof/>
        </w:rPr>
        <w:br/>
      </w:r>
      <w:r w:rsidR="002A46F3">
        <w:rPr>
          <w:bCs/>
          <w:noProof/>
        </w:rPr>
        <w:br/>
        <w:t>a. Ratendarlehen: Darlehenssumme 200.00,00 €, Zinssatz 4%, Laufzeit 5 Jahre.</w:t>
      </w:r>
      <w:r w:rsidR="002A46F3">
        <w:rPr>
          <w:bCs/>
          <w:noProof/>
        </w:rPr>
        <w:br/>
        <w:t>b. Annuitätendarlehen: Darlehnssumme 400.000,00 € Zinssatz 3%, Tilgung 20%</w:t>
      </w:r>
      <w:r w:rsidR="002A46F3">
        <w:rPr>
          <w:bCs/>
          <w:noProof/>
        </w:rPr>
        <w:br/>
      </w:r>
    </w:p>
    <w:p w:rsidR="002A46F3" w:rsidRDefault="00722FDD" w:rsidP="00722FDD">
      <w:pPr>
        <w:pStyle w:val="Kopfzeile"/>
        <w:tabs>
          <w:tab w:val="clear" w:pos="4536"/>
          <w:tab w:val="clear" w:pos="9072"/>
        </w:tabs>
      </w:pPr>
      <w:r>
        <w:rPr>
          <w:bCs/>
          <w:noProof/>
        </w:rPr>
        <w:t xml:space="preserve">6. </w:t>
      </w:r>
      <w:r w:rsidR="002A46F3">
        <w:rPr>
          <w:bCs/>
          <w:noProof/>
        </w:rPr>
        <w:t xml:space="preserve">Über welchen Betrag muss die Darlehenssumme lauten, wenn der Kapitalbedarf </w:t>
      </w:r>
      <w:r>
        <w:rPr>
          <w:bCs/>
          <w:noProof/>
        </w:rPr>
        <w:br/>
      </w:r>
      <w:r w:rsidR="002A46F3">
        <w:rPr>
          <w:bCs/>
          <w:noProof/>
        </w:rPr>
        <w:t>800.00,00 € beträgt und die Bank den Kredit zu 98% (2% Disagio) auszahlt?</w:t>
      </w:r>
      <w:r w:rsidR="002A46F3">
        <w:rPr>
          <w:noProof/>
        </w:rPr>
        <w:br/>
      </w:r>
    </w:p>
    <w:p w:rsidR="002A46F3" w:rsidRDefault="00722FDD" w:rsidP="00722FDD">
      <w:pPr>
        <w:pStyle w:val="Kopfzeile"/>
        <w:tabs>
          <w:tab w:val="clear" w:pos="4536"/>
          <w:tab w:val="clear" w:pos="9072"/>
        </w:tabs>
        <w:ind w:left="405"/>
      </w:pPr>
      <w:r>
        <w:t>7.</w:t>
      </w:r>
      <w:r w:rsidR="002A46F3">
        <w:t>Eine Unternehmung hat einen Kapitalbedarf von 522.500,00 €. Die Bank bietet einen Zinssatz von 3% bei einem Disagio von 5%. Erstellen Sie je einen Tilgungsplan für ein Ratendarlehen (Abzahlungsdarlehen) und ein Annuitätendarlehen bei einem Tilgungssatz von 20%.</w:t>
      </w:r>
      <w:r w:rsidR="002A46F3">
        <w:br/>
      </w:r>
    </w:p>
    <w:p w:rsidR="002B0491" w:rsidRDefault="002A46F3" w:rsidP="002A46F3">
      <w:r>
        <w:br/>
      </w:r>
      <w:r>
        <w:br/>
      </w:r>
      <w:r>
        <w:br/>
      </w:r>
      <w:r>
        <w:br/>
      </w:r>
      <w:r>
        <w:br/>
      </w:r>
      <w:r w:rsidR="00722FDD">
        <w:lastRenderedPageBreak/>
        <w:t xml:space="preserve">9. </w:t>
      </w:r>
      <w:r>
        <w:t xml:space="preserve">Erläutern Sie Vor- und Nachteile des Leasings und erläutern Sie die unterschiedlichen Auswirkungen einer Leasingfinanzierung und einer Darlehensfinanzierung in der Bilanz. </w:t>
      </w:r>
      <w:r>
        <w:br/>
      </w:r>
    </w:p>
    <w:p w:rsidR="00DF3AEF" w:rsidRDefault="00DF3AEF" w:rsidP="00722FDD">
      <w:r>
        <w:rPr>
          <w:noProof/>
        </w:rPr>
        <mc:AlternateContent>
          <mc:Choice Requires="wps">
            <w:drawing>
              <wp:anchor distT="0" distB="0" distL="114300" distR="114300" simplePos="0" relativeHeight="251688448" behindDoc="0" locked="0" layoutInCell="1" allowOverlap="1" wp14:anchorId="7F3112AE" wp14:editId="18A69B18">
                <wp:simplePos x="0" y="0"/>
                <wp:positionH relativeFrom="column">
                  <wp:posOffset>-61595</wp:posOffset>
                </wp:positionH>
                <wp:positionV relativeFrom="paragraph">
                  <wp:posOffset>422275</wp:posOffset>
                </wp:positionV>
                <wp:extent cx="5753100" cy="1419225"/>
                <wp:effectExtent l="0" t="0" r="0" b="9525"/>
                <wp:wrapNone/>
                <wp:docPr id="34" name="Textfeld 34"/>
                <wp:cNvGraphicFramePr/>
                <a:graphic xmlns:a="http://schemas.openxmlformats.org/drawingml/2006/main">
                  <a:graphicData uri="http://schemas.microsoft.com/office/word/2010/wordprocessingShape">
                    <wps:wsp>
                      <wps:cNvSpPr txBox="1"/>
                      <wps:spPr>
                        <a:xfrm>
                          <a:off x="0" y="0"/>
                          <a:ext cx="575310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8480" w:type="dxa"/>
                              <w:tblInd w:w="65" w:type="dxa"/>
                              <w:tblCellMar>
                                <w:left w:w="70" w:type="dxa"/>
                                <w:right w:w="70" w:type="dxa"/>
                              </w:tblCellMar>
                              <w:tblLook w:val="04A0" w:firstRow="1" w:lastRow="0" w:firstColumn="1" w:lastColumn="0" w:noHBand="0" w:noVBand="1"/>
                            </w:tblPr>
                            <w:tblGrid>
                              <w:gridCol w:w="320"/>
                              <w:gridCol w:w="7417"/>
                              <w:gridCol w:w="196"/>
                              <w:gridCol w:w="196"/>
                              <w:gridCol w:w="196"/>
                              <w:gridCol w:w="196"/>
                              <w:gridCol w:w="196"/>
                            </w:tblGrid>
                            <w:tr w:rsidR="002A46F3" w:rsidTr="00DF3AEF">
                              <w:trPr>
                                <w:trHeight w:val="255"/>
                              </w:trPr>
                              <w:tc>
                                <w:tcPr>
                                  <w:tcW w:w="320" w:type="dxa"/>
                                  <w:tcBorders>
                                    <w:top w:val="single" w:sz="4" w:space="0" w:color="auto"/>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1.</w:t>
                                  </w:r>
                                </w:p>
                              </w:tc>
                              <w:tc>
                                <w:tcPr>
                                  <w:tcW w:w="8160" w:type="dxa"/>
                                  <w:gridSpan w:val="6"/>
                                  <w:tcBorders>
                                    <w:top w:val="single" w:sz="4" w:space="0" w:color="auto"/>
                                    <w:left w:val="nil"/>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Eine Investition über 140.000,00 € kann zu 30.000,00 € aus eigenen Mitteln finanziert</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7563" w:type="dxa"/>
                                  <w:gridSpan w:val="2"/>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xml:space="preserve">werden. Die Nutzungsdauer beträgt 8 Jahre. </w:t>
                                  </w:r>
                                </w:p>
                              </w:tc>
                              <w:tc>
                                <w:tcPr>
                                  <w:tcW w:w="146"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59" w:type="dxa"/>
                                  <w:tcBorders>
                                    <w:top w:val="nil"/>
                                    <w:left w:val="nil"/>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8001" w:type="dxa"/>
                                  <w:gridSpan w:val="5"/>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Für den Restbetrag müsste ein Darlehen aufgenommen werden. Das Angebot der</w:t>
                                  </w:r>
                                </w:p>
                              </w:tc>
                              <w:tc>
                                <w:tcPr>
                                  <w:tcW w:w="159" w:type="dxa"/>
                                  <w:tcBorders>
                                    <w:top w:val="nil"/>
                                    <w:left w:val="nil"/>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8160" w:type="dxa"/>
                                  <w:gridSpan w:val="6"/>
                                  <w:tcBorders>
                                    <w:top w:val="nil"/>
                                    <w:left w:val="nil"/>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Hausbank lautet: 98% Auszahlung, 4,2% Kreditzinszins, Rückzahlung über 6 Jahre.</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8160" w:type="dxa"/>
                                  <w:gridSpan w:val="6"/>
                                  <w:tcBorders>
                                    <w:top w:val="nil"/>
                                    <w:left w:val="nil"/>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xml:space="preserve">Alternativ zum Kreditkauf könnte </w:t>
                                  </w:r>
                                  <w:proofErr w:type="gramStart"/>
                                  <w:r>
                                    <w:rPr>
                                      <w:rFonts w:ascii="Arial" w:hAnsi="Arial" w:cs="Arial"/>
                                      <w:sz w:val="20"/>
                                      <w:szCs w:val="20"/>
                                    </w:rPr>
                                    <w:t>eine</w:t>
                                  </w:r>
                                  <w:proofErr w:type="gramEnd"/>
                                  <w:r>
                                    <w:rPr>
                                      <w:rFonts w:ascii="Arial" w:hAnsi="Arial" w:cs="Arial"/>
                                      <w:sz w:val="20"/>
                                      <w:szCs w:val="20"/>
                                    </w:rPr>
                                    <w:t xml:space="preserve"> Leasingvertrag über 8 Jahre abgeschlossen werden.</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8160" w:type="dxa"/>
                                  <w:gridSpan w:val="6"/>
                                  <w:tcBorders>
                                    <w:top w:val="nil"/>
                                    <w:left w:val="nil"/>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Die monatlichen Leasingraten betragen in den ersten 4 Jahren 2.100,00 €. Ab dem fünften</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7417"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Jahre sinken sie auf 1.500,00 €.</w:t>
                                  </w:r>
                                </w:p>
                              </w:tc>
                              <w:tc>
                                <w:tcPr>
                                  <w:tcW w:w="146"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59" w:type="dxa"/>
                                  <w:tcBorders>
                                    <w:top w:val="nil"/>
                                    <w:left w:val="nil"/>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r w:rsidR="002A46F3" w:rsidTr="00DF3AEF">
                              <w:trPr>
                                <w:trHeight w:val="255"/>
                              </w:trPr>
                              <w:tc>
                                <w:tcPr>
                                  <w:tcW w:w="320" w:type="dxa"/>
                                  <w:tcBorders>
                                    <w:top w:val="nil"/>
                                    <w:left w:val="single" w:sz="4" w:space="0" w:color="auto"/>
                                    <w:bottom w:val="single" w:sz="4" w:space="0" w:color="auto"/>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7709" w:type="dxa"/>
                                  <w:gridSpan w:val="3"/>
                                  <w:tcBorders>
                                    <w:top w:val="single" w:sz="4" w:space="0" w:color="auto"/>
                                    <w:left w:val="nil"/>
                                    <w:bottom w:val="single" w:sz="4" w:space="0" w:color="auto"/>
                                    <w:right w:val="nil"/>
                                  </w:tcBorders>
                                  <w:shd w:val="clear" w:color="000000" w:fill="FFFFFF"/>
                                  <w:noWrap/>
                                  <w:vAlign w:val="bottom"/>
                                  <w:hideMark/>
                                </w:tcPr>
                                <w:p w:rsidR="002A46F3" w:rsidRDefault="002A46F3">
                                  <w:pPr>
                                    <w:rPr>
                                      <w:rFonts w:ascii="Arial" w:hAnsi="Arial" w:cs="Arial"/>
                                      <w:b/>
                                      <w:bCs/>
                                      <w:sz w:val="20"/>
                                      <w:szCs w:val="20"/>
                                    </w:rPr>
                                  </w:pPr>
                                  <w:r>
                                    <w:rPr>
                                      <w:rFonts w:ascii="Arial" w:hAnsi="Arial" w:cs="Arial"/>
                                      <w:b/>
                                      <w:bCs/>
                                      <w:sz w:val="20"/>
                                      <w:szCs w:val="20"/>
                                    </w:rPr>
                                    <w:t>Ermitteln Sie die günstigere Investitionsalternative.</w:t>
                                  </w:r>
                                </w:p>
                              </w:tc>
                              <w:tc>
                                <w:tcPr>
                                  <w:tcW w:w="146" w:type="dxa"/>
                                  <w:tcBorders>
                                    <w:top w:val="single" w:sz="4" w:space="0" w:color="auto"/>
                                    <w:left w:val="nil"/>
                                    <w:bottom w:val="single" w:sz="4" w:space="0" w:color="auto"/>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46" w:type="dxa"/>
                                  <w:tcBorders>
                                    <w:top w:val="single" w:sz="4" w:space="0" w:color="auto"/>
                                    <w:left w:val="nil"/>
                                    <w:bottom w:val="single" w:sz="4" w:space="0" w:color="auto"/>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59" w:type="dxa"/>
                                  <w:tcBorders>
                                    <w:top w:val="single" w:sz="4" w:space="0" w:color="auto"/>
                                    <w:left w:val="nil"/>
                                    <w:bottom w:val="single" w:sz="4" w:space="0" w:color="auto"/>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bl>
                          <w:p w:rsidR="002A46F3" w:rsidRDefault="002A4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4" o:spid="_x0000_s1039" type="#_x0000_t202" style="position:absolute;margin-left:-4.85pt;margin-top:33.25pt;width:453pt;height:11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" fillcolor="white [3201]" stroked="f" strokeweight=".5pt">
                <v:textbox>
                  <w:txbxContent>
                    <w:tbl>
                      <w:tblPr>
                        <w:tblW w:w="8480" w:type="dxa"/>
                        <w:tblInd w:w="65" w:type="dxa"/>
                        <w:tblCellMar>
                          <w:left w:w="70" w:type="dxa"/>
                          <w:right w:w="70" w:type="dxa"/>
                        </w:tblCellMar>
                        <w:tblLook w:val="04A0" w:firstRow="1" w:lastRow="0" w:firstColumn="1" w:lastColumn="0" w:noHBand="0" w:noVBand="1"/>
                      </w:tblPr>
                      <w:tblGrid>
                        <w:gridCol w:w="320"/>
                        <w:gridCol w:w="7417"/>
                        <w:gridCol w:w="196"/>
                        <w:gridCol w:w="196"/>
                        <w:gridCol w:w="196"/>
                        <w:gridCol w:w="196"/>
                        <w:gridCol w:w="196"/>
                      </w:tblGrid>
                      <w:tr w:rsidR="002A46F3" w:rsidTr="00DF3AEF">
                        <w:trPr>
                          <w:trHeight w:val="255"/>
                        </w:trPr>
                        <w:tc>
                          <w:tcPr>
                            <w:tcW w:w="320" w:type="dxa"/>
                            <w:tcBorders>
                              <w:top w:val="single" w:sz="4" w:space="0" w:color="auto"/>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1.</w:t>
                            </w:r>
                          </w:p>
                        </w:tc>
                        <w:tc>
                          <w:tcPr>
                            <w:tcW w:w="8160" w:type="dxa"/>
                            <w:gridSpan w:val="6"/>
                            <w:tcBorders>
                              <w:top w:val="single" w:sz="4" w:space="0" w:color="auto"/>
                              <w:left w:val="nil"/>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Eine Investition über 140.000,00 € kann zu 30.000,00 € aus eigenen Mitteln finanziert</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7563" w:type="dxa"/>
                            <w:gridSpan w:val="2"/>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xml:space="preserve">werden. Die Nutzungsdauer beträgt 8 Jahre. </w:t>
                            </w:r>
                          </w:p>
                        </w:tc>
                        <w:tc>
                          <w:tcPr>
                            <w:tcW w:w="146"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59" w:type="dxa"/>
                            <w:tcBorders>
                              <w:top w:val="nil"/>
                              <w:left w:val="nil"/>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8001" w:type="dxa"/>
                            <w:gridSpan w:val="5"/>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Für den Restbetrag müsste ein Darlehen aufgenommen werden. Das Angebot der</w:t>
                            </w:r>
                          </w:p>
                        </w:tc>
                        <w:tc>
                          <w:tcPr>
                            <w:tcW w:w="159" w:type="dxa"/>
                            <w:tcBorders>
                              <w:top w:val="nil"/>
                              <w:left w:val="nil"/>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8160" w:type="dxa"/>
                            <w:gridSpan w:val="6"/>
                            <w:tcBorders>
                              <w:top w:val="nil"/>
                              <w:left w:val="nil"/>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Hausbank lautet: 98% Auszahlung, 4,2% Kreditzinszins, Rückzahlung über 6 Jahre.</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8160" w:type="dxa"/>
                            <w:gridSpan w:val="6"/>
                            <w:tcBorders>
                              <w:top w:val="nil"/>
                              <w:left w:val="nil"/>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xml:space="preserve">Alternativ zum Kreditkauf könnte </w:t>
                            </w:r>
                            <w:proofErr w:type="gramStart"/>
                            <w:r>
                              <w:rPr>
                                <w:rFonts w:ascii="Arial" w:hAnsi="Arial" w:cs="Arial"/>
                                <w:sz w:val="20"/>
                                <w:szCs w:val="20"/>
                              </w:rPr>
                              <w:t>eine</w:t>
                            </w:r>
                            <w:proofErr w:type="gramEnd"/>
                            <w:r>
                              <w:rPr>
                                <w:rFonts w:ascii="Arial" w:hAnsi="Arial" w:cs="Arial"/>
                                <w:sz w:val="20"/>
                                <w:szCs w:val="20"/>
                              </w:rPr>
                              <w:t xml:space="preserve"> Leasingvertrag über 8 Jahre abgeschlossen werden.</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8160" w:type="dxa"/>
                            <w:gridSpan w:val="6"/>
                            <w:tcBorders>
                              <w:top w:val="nil"/>
                              <w:left w:val="nil"/>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Die monatlichen Leasingraten betragen in den ersten 4 Jahren 2.100,00 €. Ab dem fünften</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7417"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Jahre sinken sie auf 1.500,00 €.</w:t>
                            </w:r>
                          </w:p>
                        </w:tc>
                        <w:tc>
                          <w:tcPr>
                            <w:tcW w:w="146"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59" w:type="dxa"/>
                            <w:tcBorders>
                              <w:top w:val="nil"/>
                              <w:left w:val="nil"/>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r w:rsidR="002A46F3" w:rsidTr="00DF3AEF">
                        <w:trPr>
                          <w:trHeight w:val="255"/>
                        </w:trPr>
                        <w:tc>
                          <w:tcPr>
                            <w:tcW w:w="320" w:type="dxa"/>
                            <w:tcBorders>
                              <w:top w:val="nil"/>
                              <w:left w:val="single" w:sz="4" w:space="0" w:color="auto"/>
                              <w:bottom w:val="single" w:sz="4" w:space="0" w:color="auto"/>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7709" w:type="dxa"/>
                            <w:gridSpan w:val="3"/>
                            <w:tcBorders>
                              <w:top w:val="single" w:sz="4" w:space="0" w:color="auto"/>
                              <w:left w:val="nil"/>
                              <w:bottom w:val="single" w:sz="4" w:space="0" w:color="auto"/>
                              <w:right w:val="nil"/>
                            </w:tcBorders>
                            <w:shd w:val="clear" w:color="000000" w:fill="FFFFFF"/>
                            <w:noWrap/>
                            <w:vAlign w:val="bottom"/>
                            <w:hideMark/>
                          </w:tcPr>
                          <w:p w:rsidR="002A46F3" w:rsidRDefault="002A46F3">
                            <w:pPr>
                              <w:rPr>
                                <w:rFonts w:ascii="Arial" w:hAnsi="Arial" w:cs="Arial"/>
                                <w:b/>
                                <w:bCs/>
                                <w:sz w:val="20"/>
                                <w:szCs w:val="20"/>
                              </w:rPr>
                            </w:pPr>
                            <w:r>
                              <w:rPr>
                                <w:rFonts w:ascii="Arial" w:hAnsi="Arial" w:cs="Arial"/>
                                <w:b/>
                                <w:bCs/>
                                <w:sz w:val="20"/>
                                <w:szCs w:val="20"/>
                              </w:rPr>
                              <w:t>Ermitteln Sie die günstigere Investitionsalternative.</w:t>
                            </w:r>
                          </w:p>
                        </w:tc>
                        <w:tc>
                          <w:tcPr>
                            <w:tcW w:w="146" w:type="dxa"/>
                            <w:tcBorders>
                              <w:top w:val="single" w:sz="4" w:space="0" w:color="auto"/>
                              <w:left w:val="nil"/>
                              <w:bottom w:val="single" w:sz="4" w:space="0" w:color="auto"/>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46" w:type="dxa"/>
                            <w:tcBorders>
                              <w:top w:val="single" w:sz="4" w:space="0" w:color="auto"/>
                              <w:left w:val="nil"/>
                              <w:bottom w:val="single" w:sz="4" w:space="0" w:color="auto"/>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59" w:type="dxa"/>
                            <w:tcBorders>
                              <w:top w:val="single" w:sz="4" w:space="0" w:color="auto"/>
                              <w:left w:val="nil"/>
                              <w:bottom w:val="single" w:sz="4" w:space="0" w:color="auto"/>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bl>
                    <w:p w:rsidR="002A46F3" w:rsidRDefault="002A46F3"/>
                  </w:txbxContent>
                </v:textbox>
              </v:shape>
            </w:pict>
          </mc:Fallback>
        </mc:AlternateContent>
      </w:r>
      <w:r w:rsidR="00722FDD">
        <w:t>10.</w:t>
      </w:r>
      <w:r w:rsidR="001A0E25">
        <w:t>Stellen Sie die Vor- und Nachteile des Leasings dar, und l</w:t>
      </w:r>
      <w:r>
        <w:t>ösen Sie die folgenden Aufgaben zum Vergleich zwischen Kreditkauf und Leasing:</w:t>
      </w:r>
      <w:r>
        <w:br/>
      </w:r>
    </w:p>
    <w:p w:rsidR="00DF3AEF" w:rsidRDefault="00DF3AEF" w:rsidP="00DF3AEF"/>
    <w:p w:rsidR="00DF3AEF" w:rsidRDefault="00DF3AEF" w:rsidP="00DF3AEF"/>
    <w:p w:rsidR="00DF3AEF" w:rsidRDefault="00DF3AEF" w:rsidP="00DF3AEF"/>
    <w:p w:rsidR="00DF3AEF" w:rsidRDefault="00DF3AEF" w:rsidP="00DF3AEF"/>
    <w:p w:rsidR="005A76A7" w:rsidRDefault="005A76A7" w:rsidP="00DF3AEF">
      <w:r>
        <w:tab/>
      </w:r>
      <w:r>
        <w:tab/>
      </w:r>
      <w:r>
        <w:tab/>
      </w:r>
    </w:p>
    <w:p w:rsidR="00E07D5E" w:rsidRDefault="00E07D5E"/>
    <w:p w:rsidR="00E07D5E" w:rsidRDefault="00E07D5E"/>
    <w:p w:rsidR="00E07D5E" w:rsidRDefault="00E07D5E"/>
    <w:p w:rsidR="00E07D5E" w:rsidRDefault="00E07D5E"/>
    <w:p w:rsidR="00DF3AEF" w:rsidRDefault="00DF3AEF"/>
    <w:p w:rsidR="00DF3AEF" w:rsidRDefault="00DF3AEF">
      <w:r>
        <w:rPr>
          <w:noProof/>
        </w:rPr>
        <mc:AlternateContent>
          <mc:Choice Requires="wps">
            <w:drawing>
              <wp:anchor distT="0" distB="0" distL="114300" distR="114300" simplePos="0" relativeHeight="251689472" behindDoc="0" locked="0" layoutInCell="1" allowOverlap="1" wp14:anchorId="71D79D7D" wp14:editId="77C1C2A9">
                <wp:simplePos x="0" y="0"/>
                <wp:positionH relativeFrom="column">
                  <wp:posOffset>-61595</wp:posOffset>
                </wp:positionH>
                <wp:positionV relativeFrom="paragraph">
                  <wp:posOffset>-137795</wp:posOffset>
                </wp:positionV>
                <wp:extent cx="5819775" cy="2876550"/>
                <wp:effectExtent l="0" t="0" r="9525" b="0"/>
                <wp:wrapNone/>
                <wp:docPr id="42" name="Textfeld 42"/>
                <wp:cNvGraphicFramePr/>
                <a:graphic xmlns:a="http://schemas.openxmlformats.org/drawingml/2006/main">
                  <a:graphicData uri="http://schemas.microsoft.com/office/word/2010/wordprocessingShape">
                    <wps:wsp>
                      <wps:cNvSpPr txBox="1"/>
                      <wps:spPr>
                        <a:xfrm>
                          <a:off x="0" y="0"/>
                          <a:ext cx="5819775" cy="287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8692" w:type="dxa"/>
                              <w:tblInd w:w="65" w:type="dxa"/>
                              <w:tblCellMar>
                                <w:left w:w="70" w:type="dxa"/>
                                <w:right w:w="70" w:type="dxa"/>
                              </w:tblCellMar>
                              <w:tblLook w:val="04A0" w:firstRow="1" w:lastRow="0" w:firstColumn="1" w:lastColumn="0" w:noHBand="0" w:noVBand="1"/>
                            </w:tblPr>
                            <w:tblGrid>
                              <w:gridCol w:w="320"/>
                              <w:gridCol w:w="1035"/>
                              <w:gridCol w:w="1035"/>
                              <w:gridCol w:w="1035"/>
                              <w:gridCol w:w="1035"/>
                              <w:gridCol w:w="1035"/>
                              <w:gridCol w:w="1035"/>
                              <w:gridCol w:w="1035"/>
                              <w:gridCol w:w="1127"/>
                            </w:tblGrid>
                            <w:tr w:rsidR="002A46F3" w:rsidTr="00DF3AEF">
                              <w:trPr>
                                <w:trHeight w:val="255"/>
                              </w:trPr>
                              <w:tc>
                                <w:tcPr>
                                  <w:tcW w:w="320" w:type="dxa"/>
                                  <w:tcBorders>
                                    <w:top w:val="single" w:sz="4" w:space="0" w:color="auto"/>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2.</w:t>
                                  </w:r>
                                </w:p>
                              </w:tc>
                              <w:tc>
                                <w:tcPr>
                                  <w:tcW w:w="8372" w:type="dxa"/>
                                  <w:gridSpan w:val="8"/>
                                  <w:tcBorders>
                                    <w:top w:val="single" w:sz="4" w:space="0" w:color="auto"/>
                                    <w:left w:val="single" w:sz="4" w:space="0" w:color="auto"/>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Ein Unternehmen kann einen Multifunktionsdrucker, der eine Nutzungsdauer von 4 Jahren hat,</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7245" w:type="dxa"/>
                                  <w:gridSpan w:val="7"/>
                                  <w:tcBorders>
                                    <w:top w:val="nil"/>
                                    <w:left w:val="single" w:sz="4" w:space="0" w:color="auto"/>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xml:space="preserve">bei einem Büromaschinenhändler mit einer Monatsrate von 125,00 € leasen. </w:t>
                                  </w:r>
                                </w:p>
                              </w:tc>
                              <w:tc>
                                <w:tcPr>
                                  <w:tcW w:w="1127" w:type="dxa"/>
                                  <w:tcBorders>
                                    <w:top w:val="nil"/>
                                    <w:left w:val="nil"/>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xml:space="preserve">Beim Kauf des Gerätes müssten 5.700,00 € gezahlt werden. Dafür müsste ein Kredit </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single" w:sz="4" w:space="0" w:color="auto"/>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der zu 97% ausgezahlt wird in 4 Jahren getilgt werden. Der Kredit ist mit 4,6% zu verzinsen.</w:t>
                                  </w:r>
                                </w:p>
                              </w:tc>
                            </w:tr>
                            <w:tr w:rsidR="002A46F3" w:rsidTr="00DF3AEF">
                              <w:trPr>
                                <w:trHeight w:val="255"/>
                              </w:trPr>
                              <w:tc>
                                <w:tcPr>
                                  <w:tcW w:w="320" w:type="dxa"/>
                                  <w:tcBorders>
                                    <w:top w:val="nil"/>
                                    <w:left w:val="single" w:sz="4" w:space="0" w:color="auto"/>
                                    <w:bottom w:val="single" w:sz="4" w:space="0" w:color="auto"/>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5175" w:type="dxa"/>
                                  <w:gridSpan w:val="5"/>
                                  <w:tcBorders>
                                    <w:top w:val="single" w:sz="4" w:space="0" w:color="auto"/>
                                    <w:left w:val="single" w:sz="4" w:space="0" w:color="auto"/>
                                    <w:bottom w:val="single" w:sz="4" w:space="0" w:color="auto"/>
                                    <w:right w:val="nil"/>
                                  </w:tcBorders>
                                  <w:shd w:val="clear" w:color="000000" w:fill="FFFFFF"/>
                                  <w:noWrap/>
                                  <w:vAlign w:val="bottom"/>
                                  <w:hideMark/>
                                </w:tcPr>
                                <w:p w:rsidR="002A46F3" w:rsidRDefault="002A46F3">
                                  <w:pPr>
                                    <w:rPr>
                                      <w:rFonts w:ascii="Arial" w:hAnsi="Arial" w:cs="Arial"/>
                                      <w:b/>
                                      <w:bCs/>
                                      <w:sz w:val="20"/>
                                      <w:szCs w:val="20"/>
                                    </w:rPr>
                                  </w:pPr>
                                  <w:r>
                                    <w:rPr>
                                      <w:rFonts w:ascii="Arial" w:hAnsi="Arial" w:cs="Arial"/>
                                      <w:b/>
                                      <w:bCs/>
                                      <w:sz w:val="20"/>
                                      <w:szCs w:val="20"/>
                                    </w:rPr>
                                    <w:t>Zu welcher Alternative raten Sie dem Unternehmen?</w:t>
                                  </w:r>
                                </w:p>
                              </w:tc>
                              <w:tc>
                                <w:tcPr>
                                  <w:tcW w:w="1035" w:type="dxa"/>
                                  <w:tcBorders>
                                    <w:top w:val="nil"/>
                                    <w:left w:val="nil"/>
                                    <w:bottom w:val="single" w:sz="4" w:space="0" w:color="auto"/>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single" w:sz="4" w:space="0" w:color="auto"/>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127" w:type="dxa"/>
                                  <w:tcBorders>
                                    <w:top w:val="nil"/>
                                    <w:left w:val="nil"/>
                                    <w:bottom w:val="single" w:sz="4" w:space="0" w:color="auto"/>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r w:rsidR="002A46F3" w:rsidTr="00DF3AEF">
                              <w:trPr>
                                <w:trHeight w:val="255"/>
                              </w:trPr>
                              <w:tc>
                                <w:tcPr>
                                  <w:tcW w:w="320"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127"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r w:rsidR="002A46F3" w:rsidTr="00DF3AEF">
                              <w:trPr>
                                <w:trHeight w:val="255"/>
                              </w:trPr>
                              <w:tc>
                                <w:tcPr>
                                  <w:tcW w:w="320" w:type="dxa"/>
                                  <w:tcBorders>
                                    <w:top w:val="single" w:sz="4" w:space="0" w:color="auto"/>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2.</w:t>
                                  </w:r>
                                </w:p>
                              </w:tc>
                              <w:tc>
                                <w:tcPr>
                                  <w:tcW w:w="8372" w:type="dxa"/>
                                  <w:gridSpan w:val="8"/>
                                  <w:tcBorders>
                                    <w:top w:val="single" w:sz="4" w:space="0" w:color="auto"/>
                                    <w:left w:val="single" w:sz="4" w:space="0" w:color="auto"/>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Eine Investition über 57.000,00 € und einer Nutzungsdauer von 4 Jahren kann mit 15.000,00 €</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aus eigenen Mitteln finanziert werden. Über den Restbetrag muss ein Kredit aufgenommen</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xml:space="preserve">werden der zu 96% ausgezahlt wird. Der Kreditzinssatz </w:t>
                                  </w:r>
                                  <w:proofErr w:type="spellStart"/>
                                  <w:r>
                                    <w:rPr>
                                      <w:rFonts w:ascii="Arial" w:hAnsi="Arial" w:cs="Arial"/>
                                      <w:sz w:val="20"/>
                                      <w:szCs w:val="20"/>
                                    </w:rPr>
                                    <w:t>betägt</w:t>
                                  </w:r>
                                  <w:proofErr w:type="spellEnd"/>
                                  <w:r>
                                    <w:rPr>
                                      <w:rFonts w:ascii="Arial" w:hAnsi="Arial" w:cs="Arial"/>
                                      <w:sz w:val="20"/>
                                      <w:szCs w:val="20"/>
                                    </w:rPr>
                                    <w:t xml:space="preserve"> 5,9%. Die Rückzahlung</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5175" w:type="dxa"/>
                                  <w:gridSpan w:val="5"/>
                                  <w:tcBorders>
                                    <w:top w:val="nil"/>
                                    <w:left w:val="single" w:sz="4" w:space="0" w:color="auto"/>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wird über die Nutzungsdauer der Anlage verteilt.</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127" w:type="dxa"/>
                                  <w:tcBorders>
                                    <w:top w:val="nil"/>
                                    <w:left w:val="nil"/>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Eine Leasinggesellschaft macht ein Angebot mit einer monatlichen Leasingrate von</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4140" w:type="dxa"/>
                                  <w:gridSpan w:val="4"/>
                                  <w:tcBorders>
                                    <w:top w:val="nil"/>
                                    <w:left w:val="single" w:sz="4" w:space="0" w:color="auto"/>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1.340,00 € über eine Laufzeit von 4 Jahren.</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127" w:type="dxa"/>
                                  <w:tcBorders>
                                    <w:top w:val="nil"/>
                                    <w:left w:val="nil"/>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r w:rsidR="002A46F3" w:rsidTr="00DF3AEF">
                              <w:trPr>
                                <w:trHeight w:val="255"/>
                              </w:trPr>
                              <w:tc>
                                <w:tcPr>
                                  <w:tcW w:w="320" w:type="dxa"/>
                                  <w:tcBorders>
                                    <w:top w:val="single" w:sz="4" w:space="0" w:color="auto"/>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a.</w:t>
                                  </w:r>
                                </w:p>
                              </w:tc>
                              <w:tc>
                                <w:tcPr>
                                  <w:tcW w:w="8372" w:type="dxa"/>
                                  <w:gridSpan w:val="8"/>
                                  <w:tcBorders>
                                    <w:top w:val="single" w:sz="4" w:space="0" w:color="auto"/>
                                    <w:left w:val="nil"/>
                                    <w:bottom w:val="nil"/>
                                    <w:right w:val="single" w:sz="4" w:space="0" w:color="000000"/>
                                  </w:tcBorders>
                                  <w:shd w:val="clear" w:color="000000" w:fill="FFFFFF"/>
                                  <w:noWrap/>
                                  <w:vAlign w:val="bottom"/>
                                  <w:hideMark/>
                                </w:tcPr>
                                <w:p w:rsidR="002A46F3" w:rsidRDefault="002A46F3">
                                  <w:pPr>
                                    <w:rPr>
                                      <w:rFonts w:ascii="Arial" w:hAnsi="Arial" w:cs="Arial"/>
                                      <w:b/>
                                      <w:bCs/>
                                      <w:sz w:val="20"/>
                                      <w:szCs w:val="20"/>
                                    </w:rPr>
                                  </w:pPr>
                                  <w:r>
                                    <w:rPr>
                                      <w:rFonts w:ascii="Arial" w:hAnsi="Arial" w:cs="Arial"/>
                                      <w:b/>
                                      <w:bCs/>
                                      <w:sz w:val="20"/>
                                      <w:szCs w:val="20"/>
                                    </w:rPr>
                                    <w:t>Welche Investitionsalternative soll gewäh</w:t>
                                  </w:r>
                                  <w:bookmarkStart w:id="0" w:name="_GoBack"/>
                                  <w:r>
                                    <w:rPr>
                                      <w:rFonts w:ascii="Arial" w:hAnsi="Arial" w:cs="Arial"/>
                                      <w:b/>
                                      <w:bCs/>
                                      <w:sz w:val="20"/>
                                      <w:szCs w:val="20"/>
                                    </w:rPr>
                                    <w:t xml:space="preserve">lt werden, wenn die Liquidität des </w:t>
                                  </w:r>
                                </w:p>
                              </w:tc>
                            </w:tr>
                            <w:tr w:rsidR="002A46F3" w:rsidTr="00DF3AEF">
                              <w:trPr>
                                <w:trHeight w:val="255"/>
                              </w:trPr>
                              <w:tc>
                                <w:tcPr>
                                  <w:tcW w:w="320" w:type="dxa"/>
                                  <w:tcBorders>
                                    <w:top w:val="nil"/>
                                    <w:left w:val="single" w:sz="4" w:space="0" w:color="auto"/>
                                    <w:bottom w:val="single" w:sz="4" w:space="0" w:color="auto"/>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7245" w:type="dxa"/>
                                  <w:gridSpan w:val="7"/>
                                  <w:tcBorders>
                                    <w:top w:val="nil"/>
                                    <w:left w:val="nil"/>
                                    <w:bottom w:val="single" w:sz="4" w:space="0" w:color="auto"/>
                                    <w:right w:val="nil"/>
                                  </w:tcBorders>
                                  <w:shd w:val="clear" w:color="000000" w:fill="FFFFFF"/>
                                  <w:noWrap/>
                                  <w:vAlign w:val="bottom"/>
                                  <w:hideMark/>
                                </w:tcPr>
                                <w:p w:rsidR="002A46F3" w:rsidRDefault="002A46F3">
                                  <w:pPr>
                                    <w:rPr>
                                      <w:rFonts w:ascii="Arial" w:hAnsi="Arial" w:cs="Arial"/>
                                      <w:b/>
                                      <w:bCs/>
                                      <w:sz w:val="20"/>
                                      <w:szCs w:val="20"/>
                                    </w:rPr>
                                  </w:pPr>
                                  <w:r>
                                    <w:rPr>
                                      <w:rFonts w:ascii="Arial" w:hAnsi="Arial" w:cs="Arial"/>
                                      <w:b/>
                                      <w:bCs/>
                                      <w:sz w:val="20"/>
                                      <w:szCs w:val="20"/>
                                    </w:rPr>
                                    <w:t>Unternehmens bei Investitionsentscheidungen ausschlaggebend ist?</w:t>
                                  </w:r>
                                </w:p>
                              </w:tc>
                              <w:tc>
                                <w:tcPr>
                                  <w:tcW w:w="1127" w:type="dxa"/>
                                  <w:tcBorders>
                                    <w:top w:val="nil"/>
                                    <w:left w:val="nil"/>
                                    <w:bottom w:val="single" w:sz="4" w:space="0" w:color="auto"/>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r w:rsidR="002A46F3" w:rsidTr="00DF3AEF">
                              <w:trPr>
                                <w:trHeight w:val="255"/>
                              </w:trPr>
                              <w:tc>
                                <w:tcPr>
                                  <w:tcW w:w="320" w:type="dxa"/>
                                  <w:tcBorders>
                                    <w:top w:val="nil"/>
                                    <w:left w:val="single" w:sz="4" w:space="0" w:color="auto"/>
                                    <w:bottom w:val="single" w:sz="4" w:space="0" w:color="auto"/>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b.</w:t>
                                  </w:r>
                                </w:p>
                              </w:tc>
                              <w:tc>
                                <w:tcPr>
                                  <w:tcW w:w="5175" w:type="dxa"/>
                                  <w:gridSpan w:val="5"/>
                                  <w:tcBorders>
                                    <w:top w:val="single" w:sz="4" w:space="0" w:color="auto"/>
                                    <w:left w:val="nil"/>
                                    <w:bottom w:val="single" w:sz="4" w:space="0" w:color="auto"/>
                                    <w:right w:val="nil"/>
                                  </w:tcBorders>
                                  <w:shd w:val="clear" w:color="000000" w:fill="FFFFFF"/>
                                  <w:noWrap/>
                                  <w:vAlign w:val="bottom"/>
                                  <w:hideMark/>
                                </w:tcPr>
                                <w:p w:rsidR="002A46F3" w:rsidRDefault="002A46F3">
                                  <w:pPr>
                                    <w:rPr>
                                      <w:rFonts w:ascii="Arial" w:hAnsi="Arial" w:cs="Arial"/>
                                      <w:b/>
                                      <w:bCs/>
                                      <w:sz w:val="20"/>
                                      <w:szCs w:val="20"/>
                                    </w:rPr>
                                  </w:pPr>
                                  <w:r>
                                    <w:rPr>
                                      <w:rFonts w:ascii="Arial" w:hAnsi="Arial" w:cs="Arial"/>
                                      <w:b/>
                                      <w:bCs/>
                                      <w:sz w:val="20"/>
                                      <w:szCs w:val="20"/>
                                    </w:rPr>
                                    <w:t>Bei welcher Alternative ist der Aufwand geringer?</w:t>
                                  </w:r>
                                </w:p>
                              </w:tc>
                              <w:tc>
                                <w:tcPr>
                                  <w:tcW w:w="1035" w:type="dxa"/>
                                  <w:tcBorders>
                                    <w:top w:val="nil"/>
                                    <w:left w:val="nil"/>
                                    <w:bottom w:val="single" w:sz="4" w:space="0" w:color="auto"/>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single" w:sz="4" w:space="0" w:color="auto"/>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127" w:type="dxa"/>
                                  <w:tcBorders>
                                    <w:top w:val="nil"/>
                                    <w:left w:val="nil"/>
                                    <w:bottom w:val="single" w:sz="4" w:space="0" w:color="auto"/>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bookmarkEnd w:id="0"/>
                          </w:tbl>
                          <w:p w:rsidR="002A46F3" w:rsidRDefault="002A4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2" o:spid="_x0000_s1040" type="#_x0000_t202" style="position:absolute;margin-left:-4.85pt;margin-top:-10.85pt;width:458.25pt;height:22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" fillcolor="white [3201]" stroked="f" strokeweight=".5pt">
                <v:textbox>
                  <w:txbxContent>
                    <w:tbl>
                      <w:tblPr>
                        <w:tblW w:w="8692" w:type="dxa"/>
                        <w:tblInd w:w="65" w:type="dxa"/>
                        <w:tblCellMar>
                          <w:left w:w="70" w:type="dxa"/>
                          <w:right w:w="70" w:type="dxa"/>
                        </w:tblCellMar>
                        <w:tblLook w:val="04A0" w:firstRow="1" w:lastRow="0" w:firstColumn="1" w:lastColumn="0" w:noHBand="0" w:noVBand="1"/>
                      </w:tblPr>
                      <w:tblGrid>
                        <w:gridCol w:w="320"/>
                        <w:gridCol w:w="1035"/>
                        <w:gridCol w:w="1035"/>
                        <w:gridCol w:w="1035"/>
                        <w:gridCol w:w="1035"/>
                        <w:gridCol w:w="1035"/>
                        <w:gridCol w:w="1035"/>
                        <w:gridCol w:w="1035"/>
                        <w:gridCol w:w="1127"/>
                      </w:tblGrid>
                      <w:tr w:rsidR="002A46F3" w:rsidTr="00DF3AEF">
                        <w:trPr>
                          <w:trHeight w:val="255"/>
                        </w:trPr>
                        <w:tc>
                          <w:tcPr>
                            <w:tcW w:w="320" w:type="dxa"/>
                            <w:tcBorders>
                              <w:top w:val="single" w:sz="4" w:space="0" w:color="auto"/>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2.</w:t>
                            </w:r>
                          </w:p>
                        </w:tc>
                        <w:tc>
                          <w:tcPr>
                            <w:tcW w:w="8372" w:type="dxa"/>
                            <w:gridSpan w:val="8"/>
                            <w:tcBorders>
                              <w:top w:val="single" w:sz="4" w:space="0" w:color="auto"/>
                              <w:left w:val="single" w:sz="4" w:space="0" w:color="auto"/>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Ein Unternehmen kann einen Multifunktionsdrucker, der eine Nutzungsdauer von 4 Jahren hat,</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7245" w:type="dxa"/>
                            <w:gridSpan w:val="7"/>
                            <w:tcBorders>
                              <w:top w:val="nil"/>
                              <w:left w:val="single" w:sz="4" w:space="0" w:color="auto"/>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xml:space="preserve">bei einem Büromaschinenhändler mit einer Monatsrate von 125,00 € leasen. </w:t>
                            </w:r>
                          </w:p>
                        </w:tc>
                        <w:tc>
                          <w:tcPr>
                            <w:tcW w:w="1127" w:type="dxa"/>
                            <w:tcBorders>
                              <w:top w:val="nil"/>
                              <w:left w:val="nil"/>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xml:space="preserve">Beim Kauf des Gerätes müssten 5.700,00 € gezahlt werden. Dafür müsste ein Kredit </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single" w:sz="4" w:space="0" w:color="auto"/>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der zu 97% ausgezahlt wird in 4 Jahren getilgt werden. Der Kredit ist mit 4,6% zu verzinsen.</w:t>
                            </w:r>
                          </w:p>
                        </w:tc>
                      </w:tr>
                      <w:tr w:rsidR="002A46F3" w:rsidTr="00DF3AEF">
                        <w:trPr>
                          <w:trHeight w:val="255"/>
                        </w:trPr>
                        <w:tc>
                          <w:tcPr>
                            <w:tcW w:w="320" w:type="dxa"/>
                            <w:tcBorders>
                              <w:top w:val="nil"/>
                              <w:left w:val="single" w:sz="4" w:space="0" w:color="auto"/>
                              <w:bottom w:val="single" w:sz="4" w:space="0" w:color="auto"/>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5175" w:type="dxa"/>
                            <w:gridSpan w:val="5"/>
                            <w:tcBorders>
                              <w:top w:val="single" w:sz="4" w:space="0" w:color="auto"/>
                              <w:left w:val="single" w:sz="4" w:space="0" w:color="auto"/>
                              <w:bottom w:val="single" w:sz="4" w:space="0" w:color="auto"/>
                              <w:right w:val="nil"/>
                            </w:tcBorders>
                            <w:shd w:val="clear" w:color="000000" w:fill="FFFFFF"/>
                            <w:noWrap/>
                            <w:vAlign w:val="bottom"/>
                            <w:hideMark/>
                          </w:tcPr>
                          <w:p w:rsidR="002A46F3" w:rsidRDefault="002A46F3">
                            <w:pPr>
                              <w:rPr>
                                <w:rFonts w:ascii="Arial" w:hAnsi="Arial" w:cs="Arial"/>
                                <w:b/>
                                <w:bCs/>
                                <w:sz w:val="20"/>
                                <w:szCs w:val="20"/>
                              </w:rPr>
                            </w:pPr>
                            <w:r>
                              <w:rPr>
                                <w:rFonts w:ascii="Arial" w:hAnsi="Arial" w:cs="Arial"/>
                                <w:b/>
                                <w:bCs/>
                                <w:sz w:val="20"/>
                                <w:szCs w:val="20"/>
                              </w:rPr>
                              <w:t>Zu welcher Alternative raten Sie dem Unternehmen?</w:t>
                            </w:r>
                          </w:p>
                        </w:tc>
                        <w:tc>
                          <w:tcPr>
                            <w:tcW w:w="1035" w:type="dxa"/>
                            <w:tcBorders>
                              <w:top w:val="nil"/>
                              <w:left w:val="nil"/>
                              <w:bottom w:val="single" w:sz="4" w:space="0" w:color="auto"/>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single" w:sz="4" w:space="0" w:color="auto"/>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127" w:type="dxa"/>
                            <w:tcBorders>
                              <w:top w:val="nil"/>
                              <w:left w:val="nil"/>
                              <w:bottom w:val="single" w:sz="4" w:space="0" w:color="auto"/>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r w:rsidR="002A46F3" w:rsidTr="00DF3AEF">
                        <w:trPr>
                          <w:trHeight w:val="255"/>
                        </w:trPr>
                        <w:tc>
                          <w:tcPr>
                            <w:tcW w:w="320"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127"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r w:rsidR="002A46F3" w:rsidTr="00DF3AEF">
                        <w:trPr>
                          <w:trHeight w:val="255"/>
                        </w:trPr>
                        <w:tc>
                          <w:tcPr>
                            <w:tcW w:w="320" w:type="dxa"/>
                            <w:tcBorders>
                              <w:top w:val="single" w:sz="4" w:space="0" w:color="auto"/>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2.</w:t>
                            </w:r>
                          </w:p>
                        </w:tc>
                        <w:tc>
                          <w:tcPr>
                            <w:tcW w:w="8372" w:type="dxa"/>
                            <w:gridSpan w:val="8"/>
                            <w:tcBorders>
                              <w:top w:val="single" w:sz="4" w:space="0" w:color="auto"/>
                              <w:left w:val="single" w:sz="4" w:space="0" w:color="auto"/>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Eine Investition über 57.000,00 € und einer Nutzungsdauer von 4 Jahren kann mit 15.000,00 €</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aus eigenen Mitteln finanziert werden. Über den Restbetrag muss ein Kredit aufgenommen</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xml:space="preserve">werden der zu 96% ausgezahlt wird. Der Kreditzinssatz </w:t>
                            </w:r>
                            <w:proofErr w:type="spellStart"/>
                            <w:r>
                              <w:rPr>
                                <w:rFonts w:ascii="Arial" w:hAnsi="Arial" w:cs="Arial"/>
                                <w:sz w:val="20"/>
                                <w:szCs w:val="20"/>
                              </w:rPr>
                              <w:t>betägt</w:t>
                            </w:r>
                            <w:proofErr w:type="spellEnd"/>
                            <w:r>
                              <w:rPr>
                                <w:rFonts w:ascii="Arial" w:hAnsi="Arial" w:cs="Arial"/>
                                <w:sz w:val="20"/>
                                <w:szCs w:val="20"/>
                              </w:rPr>
                              <w:t xml:space="preserve"> 5,9%. Die Rückzahlung</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5175" w:type="dxa"/>
                            <w:gridSpan w:val="5"/>
                            <w:tcBorders>
                              <w:top w:val="nil"/>
                              <w:left w:val="single" w:sz="4" w:space="0" w:color="auto"/>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wird über die Nutzungsdauer der Anlage verteilt.</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127" w:type="dxa"/>
                            <w:tcBorders>
                              <w:top w:val="nil"/>
                              <w:left w:val="nil"/>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nil"/>
                              <w:right w:val="single" w:sz="4" w:space="0" w:color="000000"/>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Eine Leasinggesellschaft macht ein Angebot mit einer monatlichen Leasingrate von</w:t>
                            </w:r>
                          </w:p>
                        </w:tc>
                      </w:tr>
                      <w:tr w:rsidR="002A46F3"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4140" w:type="dxa"/>
                            <w:gridSpan w:val="4"/>
                            <w:tcBorders>
                              <w:top w:val="nil"/>
                              <w:left w:val="single" w:sz="4" w:space="0" w:color="auto"/>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1.340,00 € über eine Laufzeit von 4 Jahren.</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127" w:type="dxa"/>
                            <w:tcBorders>
                              <w:top w:val="nil"/>
                              <w:left w:val="nil"/>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r w:rsidR="002A46F3" w:rsidTr="00DF3AEF">
                        <w:trPr>
                          <w:trHeight w:val="255"/>
                        </w:trPr>
                        <w:tc>
                          <w:tcPr>
                            <w:tcW w:w="320" w:type="dxa"/>
                            <w:tcBorders>
                              <w:top w:val="single" w:sz="4" w:space="0" w:color="auto"/>
                              <w:left w:val="single" w:sz="4" w:space="0" w:color="auto"/>
                              <w:bottom w:val="nil"/>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a.</w:t>
                            </w:r>
                          </w:p>
                        </w:tc>
                        <w:tc>
                          <w:tcPr>
                            <w:tcW w:w="8372" w:type="dxa"/>
                            <w:gridSpan w:val="8"/>
                            <w:tcBorders>
                              <w:top w:val="single" w:sz="4" w:space="0" w:color="auto"/>
                              <w:left w:val="nil"/>
                              <w:bottom w:val="nil"/>
                              <w:right w:val="single" w:sz="4" w:space="0" w:color="000000"/>
                            </w:tcBorders>
                            <w:shd w:val="clear" w:color="000000" w:fill="FFFFFF"/>
                            <w:noWrap/>
                            <w:vAlign w:val="bottom"/>
                            <w:hideMark/>
                          </w:tcPr>
                          <w:p w:rsidR="002A46F3" w:rsidRDefault="002A46F3">
                            <w:pPr>
                              <w:rPr>
                                <w:rFonts w:ascii="Arial" w:hAnsi="Arial" w:cs="Arial"/>
                                <w:b/>
                                <w:bCs/>
                                <w:sz w:val="20"/>
                                <w:szCs w:val="20"/>
                              </w:rPr>
                            </w:pPr>
                            <w:r>
                              <w:rPr>
                                <w:rFonts w:ascii="Arial" w:hAnsi="Arial" w:cs="Arial"/>
                                <w:b/>
                                <w:bCs/>
                                <w:sz w:val="20"/>
                                <w:szCs w:val="20"/>
                              </w:rPr>
                              <w:t>Welche Investitionsalternative soll gewäh</w:t>
                            </w:r>
                            <w:bookmarkStart w:id="1" w:name="_GoBack"/>
                            <w:r>
                              <w:rPr>
                                <w:rFonts w:ascii="Arial" w:hAnsi="Arial" w:cs="Arial"/>
                                <w:b/>
                                <w:bCs/>
                                <w:sz w:val="20"/>
                                <w:szCs w:val="20"/>
                              </w:rPr>
                              <w:t xml:space="preserve">lt werden, wenn die Liquidität des </w:t>
                            </w:r>
                          </w:p>
                        </w:tc>
                      </w:tr>
                      <w:tr w:rsidR="002A46F3" w:rsidTr="00DF3AEF">
                        <w:trPr>
                          <w:trHeight w:val="255"/>
                        </w:trPr>
                        <w:tc>
                          <w:tcPr>
                            <w:tcW w:w="320" w:type="dxa"/>
                            <w:tcBorders>
                              <w:top w:val="nil"/>
                              <w:left w:val="single" w:sz="4" w:space="0" w:color="auto"/>
                              <w:bottom w:val="single" w:sz="4" w:space="0" w:color="auto"/>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7245" w:type="dxa"/>
                            <w:gridSpan w:val="7"/>
                            <w:tcBorders>
                              <w:top w:val="nil"/>
                              <w:left w:val="nil"/>
                              <w:bottom w:val="single" w:sz="4" w:space="0" w:color="auto"/>
                              <w:right w:val="nil"/>
                            </w:tcBorders>
                            <w:shd w:val="clear" w:color="000000" w:fill="FFFFFF"/>
                            <w:noWrap/>
                            <w:vAlign w:val="bottom"/>
                            <w:hideMark/>
                          </w:tcPr>
                          <w:p w:rsidR="002A46F3" w:rsidRDefault="002A46F3">
                            <w:pPr>
                              <w:rPr>
                                <w:rFonts w:ascii="Arial" w:hAnsi="Arial" w:cs="Arial"/>
                                <w:b/>
                                <w:bCs/>
                                <w:sz w:val="20"/>
                                <w:szCs w:val="20"/>
                              </w:rPr>
                            </w:pPr>
                            <w:r>
                              <w:rPr>
                                <w:rFonts w:ascii="Arial" w:hAnsi="Arial" w:cs="Arial"/>
                                <w:b/>
                                <w:bCs/>
                                <w:sz w:val="20"/>
                                <w:szCs w:val="20"/>
                              </w:rPr>
                              <w:t>Unternehmens bei Investitionsentscheidungen ausschlaggebend ist?</w:t>
                            </w:r>
                          </w:p>
                        </w:tc>
                        <w:tc>
                          <w:tcPr>
                            <w:tcW w:w="1127" w:type="dxa"/>
                            <w:tcBorders>
                              <w:top w:val="nil"/>
                              <w:left w:val="nil"/>
                              <w:bottom w:val="single" w:sz="4" w:space="0" w:color="auto"/>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tr w:rsidR="002A46F3" w:rsidTr="00DF3AEF">
                        <w:trPr>
                          <w:trHeight w:val="255"/>
                        </w:trPr>
                        <w:tc>
                          <w:tcPr>
                            <w:tcW w:w="320" w:type="dxa"/>
                            <w:tcBorders>
                              <w:top w:val="nil"/>
                              <w:left w:val="single" w:sz="4" w:space="0" w:color="auto"/>
                              <w:bottom w:val="single" w:sz="4" w:space="0" w:color="auto"/>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b.</w:t>
                            </w:r>
                          </w:p>
                        </w:tc>
                        <w:tc>
                          <w:tcPr>
                            <w:tcW w:w="5175" w:type="dxa"/>
                            <w:gridSpan w:val="5"/>
                            <w:tcBorders>
                              <w:top w:val="single" w:sz="4" w:space="0" w:color="auto"/>
                              <w:left w:val="nil"/>
                              <w:bottom w:val="single" w:sz="4" w:space="0" w:color="auto"/>
                              <w:right w:val="nil"/>
                            </w:tcBorders>
                            <w:shd w:val="clear" w:color="000000" w:fill="FFFFFF"/>
                            <w:noWrap/>
                            <w:vAlign w:val="bottom"/>
                            <w:hideMark/>
                          </w:tcPr>
                          <w:p w:rsidR="002A46F3" w:rsidRDefault="002A46F3">
                            <w:pPr>
                              <w:rPr>
                                <w:rFonts w:ascii="Arial" w:hAnsi="Arial" w:cs="Arial"/>
                                <w:b/>
                                <w:bCs/>
                                <w:sz w:val="20"/>
                                <w:szCs w:val="20"/>
                              </w:rPr>
                            </w:pPr>
                            <w:r>
                              <w:rPr>
                                <w:rFonts w:ascii="Arial" w:hAnsi="Arial" w:cs="Arial"/>
                                <w:b/>
                                <w:bCs/>
                                <w:sz w:val="20"/>
                                <w:szCs w:val="20"/>
                              </w:rPr>
                              <w:t>Bei welcher Alternative ist der Aufwand geringer?</w:t>
                            </w:r>
                          </w:p>
                        </w:tc>
                        <w:tc>
                          <w:tcPr>
                            <w:tcW w:w="1035" w:type="dxa"/>
                            <w:tcBorders>
                              <w:top w:val="nil"/>
                              <w:left w:val="nil"/>
                              <w:bottom w:val="single" w:sz="4" w:space="0" w:color="auto"/>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035" w:type="dxa"/>
                            <w:tcBorders>
                              <w:top w:val="nil"/>
                              <w:left w:val="nil"/>
                              <w:bottom w:val="single" w:sz="4" w:space="0" w:color="auto"/>
                              <w:right w:val="nil"/>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c>
                          <w:tcPr>
                            <w:tcW w:w="1127" w:type="dxa"/>
                            <w:tcBorders>
                              <w:top w:val="nil"/>
                              <w:left w:val="nil"/>
                              <w:bottom w:val="single" w:sz="4" w:space="0" w:color="auto"/>
                              <w:right w:val="single" w:sz="4" w:space="0" w:color="auto"/>
                            </w:tcBorders>
                            <w:shd w:val="clear" w:color="000000" w:fill="FFFFFF"/>
                            <w:noWrap/>
                            <w:vAlign w:val="bottom"/>
                            <w:hideMark/>
                          </w:tcPr>
                          <w:p w:rsidR="002A46F3" w:rsidRDefault="002A46F3">
                            <w:pPr>
                              <w:rPr>
                                <w:rFonts w:ascii="Arial" w:hAnsi="Arial" w:cs="Arial"/>
                                <w:sz w:val="20"/>
                                <w:szCs w:val="20"/>
                              </w:rPr>
                            </w:pPr>
                            <w:r>
                              <w:rPr>
                                <w:rFonts w:ascii="Arial" w:hAnsi="Arial" w:cs="Arial"/>
                                <w:sz w:val="20"/>
                                <w:szCs w:val="20"/>
                              </w:rPr>
                              <w:t> </w:t>
                            </w:r>
                          </w:p>
                        </w:tc>
                      </w:tr>
                      <w:bookmarkEnd w:id="1"/>
                    </w:tbl>
                    <w:p w:rsidR="002A46F3" w:rsidRDefault="002A46F3"/>
                  </w:txbxContent>
                </v:textbox>
              </v:shape>
            </w:pict>
          </mc:Fallback>
        </mc:AlternateContent>
      </w:r>
    </w:p>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B7514E" w:rsidRPr="00E0118D" w:rsidRDefault="00B7514E">
      <w:pPr>
        <w:rPr>
          <w:b/>
          <w:sz w:val="32"/>
          <w:szCs w:val="32"/>
        </w:rPr>
      </w:pPr>
      <w:r>
        <w:br/>
      </w:r>
      <w:r w:rsidR="005A76A7">
        <w:rPr>
          <w:b/>
          <w:sz w:val="32"/>
          <w:szCs w:val="32"/>
        </w:rPr>
        <w:t>IV</w:t>
      </w:r>
      <w:r w:rsidR="00E0118D">
        <w:rPr>
          <w:b/>
          <w:sz w:val="32"/>
          <w:szCs w:val="32"/>
        </w:rPr>
        <w:t xml:space="preserve"> Finanzierung aus Abschreibung und </w:t>
      </w:r>
      <w:r w:rsidR="00E0118D">
        <w:rPr>
          <w:b/>
          <w:sz w:val="32"/>
          <w:szCs w:val="32"/>
        </w:rPr>
        <w:br/>
        <w:t xml:space="preserve">       stille Selbstfinanzierung</w:t>
      </w:r>
    </w:p>
    <w:p w:rsidR="00B7514E" w:rsidRDefault="00B7514E"/>
    <w:p w:rsidR="00B7514E" w:rsidRDefault="00B7514E"/>
    <w:p w:rsidR="00B7514E" w:rsidRDefault="00B7514E">
      <w:pPr>
        <w:numPr>
          <w:ilvl w:val="0"/>
          <w:numId w:val="3"/>
        </w:numPr>
      </w:pPr>
      <w:r>
        <w:t>Erläutern Sie, wie sich Unternehmen über die Abschreibung finanzieren.</w:t>
      </w:r>
      <w:r>
        <w:br/>
      </w:r>
    </w:p>
    <w:p w:rsidR="00B7514E" w:rsidRDefault="00B7514E">
      <w:pPr>
        <w:numPr>
          <w:ilvl w:val="0"/>
          <w:numId w:val="3"/>
        </w:numPr>
      </w:pPr>
      <w:r>
        <w:t>Die Abschreibung führt zu verschiedenen Finanzierungseffekten. Erläutern Sie:</w:t>
      </w:r>
      <w:r>
        <w:br/>
        <w:t>a. den Kapitalfreisetzungseffekt</w:t>
      </w:r>
      <w:r>
        <w:br/>
        <w:t>b. den Kapazitätserweiterungseffekt</w:t>
      </w:r>
      <w:r>
        <w:br/>
        <w:t>c. den Zusammenhang zwischen Abschreibung und stiller Selbstfinanzierung</w:t>
      </w:r>
      <w:r>
        <w:br/>
      </w:r>
    </w:p>
    <w:p w:rsidR="00B7514E" w:rsidRDefault="00B7514E">
      <w:pPr>
        <w:numPr>
          <w:ilvl w:val="0"/>
          <w:numId w:val="3"/>
        </w:numPr>
      </w:pPr>
      <w:r>
        <w:t>Erläutern Sie die Wege der offenen Selbstfinanzierung bei der Aktiengesellschaft.</w:t>
      </w:r>
    </w:p>
    <w:p w:rsidR="00B7514E" w:rsidRDefault="00B7514E"/>
    <w:p w:rsidR="002A46F3" w:rsidRDefault="00B7514E" w:rsidP="002B0491">
      <w:pPr>
        <w:numPr>
          <w:ilvl w:val="0"/>
          <w:numId w:val="3"/>
        </w:numPr>
      </w:pPr>
      <w:r>
        <w:t>Zeigen Sie an drei Beispielen, welche unternehmenspolitischen Entscheidungen zu einer stillen Selbstfinanzierung führen.</w:t>
      </w:r>
      <w:r w:rsidR="002B0491">
        <w:t xml:space="preserve"> </w:t>
      </w:r>
    </w:p>
    <w:sectPr w:rsidR="002A46F3" w:rsidSect="000624FD">
      <w:headerReference w:type="default" r:id="rId16"/>
      <w:footerReference w:type="default" r:id="rId1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9B" w:rsidRDefault="000B529B">
      <w:r>
        <w:separator/>
      </w:r>
    </w:p>
  </w:endnote>
  <w:endnote w:type="continuationSeparator" w:id="0">
    <w:p w:rsidR="000B529B" w:rsidRDefault="000B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F3" w:rsidRDefault="002A46F3">
    <w:pPr>
      <w:pStyle w:val="Fuzeile"/>
      <w:rPr>
        <w:b/>
        <w:bCs/>
        <w:color w:val="808080"/>
        <w:sz w:val="32"/>
      </w:rPr>
    </w:pPr>
    <w:r>
      <w:rPr>
        <w:rStyle w:val="Seitenzahl"/>
        <w:b/>
        <w:bCs/>
        <w:color w:val="808080"/>
        <w:sz w:val="32"/>
      </w:rPr>
      <w:fldChar w:fldCharType="begin"/>
    </w:r>
    <w:r>
      <w:rPr>
        <w:rStyle w:val="Seitenzahl"/>
        <w:b/>
        <w:bCs/>
        <w:color w:val="808080"/>
        <w:sz w:val="32"/>
      </w:rPr>
      <w:instrText xml:space="preserve"> PAGE </w:instrText>
    </w:r>
    <w:r>
      <w:rPr>
        <w:rStyle w:val="Seitenzahl"/>
        <w:b/>
        <w:bCs/>
        <w:color w:val="808080"/>
        <w:sz w:val="32"/>
      </w:rPr>
      <w:fldChar w:fldCharType="separate"/>
    </w:r>
    <w:r w:rsidR="00F43A20">
      <w:rPr>
        <w:rStyle w:val="Seitenzahl"/>
        <w:b/>
        <w:bCs/>
        <w:noProof/>
        <w:color w:val="808080"/>
        <w:sz w:val="32"/>
      </w:rPr>
      <w:t>31</w:t>
    </w:r>
    <w:r>
      <w:rPr>
        <w:rStyle w:val="Seitenzahl"/>
        <w:b/>
        <w:bCs/>
        <w:color w:val="808080"/>
        <w:sz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9B" w:rsidRDefault="000B529B">
      <w:r>
        <w:separator/>
      </w:r>
    </w:p>
  </w:footnote>
  <w:footnote w:type="continuationSeparator" w:id="0">
    <w:p w:rsidR="000B529B" w:rsidRDefault="000B5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F3" w:rsidRDefault="002A46F3">
    <w:pPr>
      <w:pStyle w:val="Kopfzeile"/>
      <w:jc w:val="center"/>
      <w:rPr>
        <w:b/>
        <w:bCs/>
        <w:color w:val="808080"/>
        <w:sz w:val="28"/>
      </w:rPr>
    </w:pPr>
    <w:r>
      <w:rPr>
        <w:b/>
        <w:bCs/>
        <w:color w:val="808080"/>
        <w:sz w:val="28"/>
      </w:rPr>
      <w:t>Aufgaben zu ausgewählten betriebswirtschaftlichen Themenbereichen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785"/>
    <w:multiLevelType w:val="hybridMultilevel"/>
    <w:tmpl w:val="806E8A80"/>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2547089"/>
    <w:multiLevelType w:val="hybridMultilevel"/>
    <w:tmpl w:val="7814089E"/>
    <w:lvl w:ilvl="0" w:tplc="553648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6D2D91"/>
    <w:multiLevelType w:val="hybridMultilevel"/>
    <w:tmpl w:val="388243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CD2E16"/>
    <w:multiLevelType w:val="hybridMultilevel"/>
    <w:tmpl w:val="59BCF472"/>
    <w:lvl w:ilvl="0" w:tplc="D108B6F4">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A922185"/>
    <w:multiLevelType w:val="hybridMultilevel"/>
    <w:tmpl w:val="D338A5EE"/>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EA62364"/>
    <w:multiLevelType w:val="hybridMultilevel"/>
    <w:tmpl w:val="5136EC88"/>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F8C11EF"/>
    <w:multiLevelType w:val="hybridMultilevel"/>
    <w:tmpl w:val="F03A880E"/>
    <w:lvl w:ilvl="0" w:tplc="D108B6F4">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40951D1"/>
    <w:multiLevelType w:val="hybridMultilevel"/>
    <w:tmpl w:val="EA3A757E"/>
    <w:lvl w:ilvl="0" w:tplc="6DF27CF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9672F88"/>
    <w:multiLevelType w:val="hybridMultilevel"/>
    <w:tmpl w:val="A5A05E8A"/>
    <w:lvl w:ilvl="0" w:tplc="8682A3A6">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9">
    <w:nsid w:val="1994728D"/>
    <w:multiLevelType w:val="hybridMultilevel"/>
    <w:tmpl w:val="E1AABD2A"/>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A5F6EE2"/>
    <w:multiLevelType w:val="hybridMultilevel"/>
    <w:tmpl w:val="597C6EF4"/>
    <w:lvl w:ilvl="0" w:tplc="A3CC455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1AD805DB"/>
    <w:multiLevelType w:val="hybridMultilevel"/>
    <w:tmpl w:val="59BCF472"/>
    <w:lvl w:ilvl="0" w:tplc="D108B6F4">
      <w:start w:val="1"/>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2">
    <w:nsid w:val="29E3183B"/>
    <w:multiLevelType w:val="hybridMultilevel"/>
    <w:tmpl w:val="6F56979C"/>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F504C84"/>
    <w:multiLevelType w:val="hybridMultilevel"/>
    <w:tmpl w:val="514E9E80"/>
    <w:lvl w:ilvl="0" w:tplc="4F7246C4">
      <w:start w:val="1"/>
      <w:numFmt w:val="decimal"/>
      <w:lvlText w:val="%1."/>
      <w:lvlJc w:val="left"/>
      <w:pPr>
        <w:ind w:left="366" w:hanging="360"/>
      </w:pPr>
      <w:rPr>
        <w:rFonts w:hint="default"/>
        <w:sz w:val="24"/>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14">
    <w:nsid w:val="34A4257E"/>
    <w:multiLevelType w:val="multilevel"/>
    <w:tmpl w:val="24DEB5D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9729EC"/>
    <w:multiLevelType w:val="hybridMultilevel"/>
    <w:tmpl w:val="0D0E310A"/>
    <w:lvl w:ilvl="0" w:tplc="25C8F64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59A1746"/>
    <w:multiLevelType w:val="hybridMultilevel"/>
    <w:tmpl w:val="FE7695D8"/>
    <w:lvl w:ilvl="0" w:tplc="CE9A77A2">
      <w:start w:val="2"/>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nsid w:val="38B42006"/>
    <w:multiLevelType w:val="hybridMultilevel"/>
    <w:tmpl w:val="39E42F4E"/>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B7A01EE"/>
    <w:multiLevelType w:val="hybridMultilevel"/>
    <w:tmpl w:val="768C5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0AE088E"/>
    <w:multiLevelType w:val="hybridMultilevel"/>
    <w:tmpl w:val="14E270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2E456C6"/>
    <w:multiLevelType w:val="hybridMultilevel"/>
    <w:tmpl w:val="1C7AD5BA"/>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55B7440"/>
    <w:multiLevelType w:val="hybridMultilevel"/>
    <w:tmpl w:val="16A07774"/>
    <w:lvl w:ilvl="0" w:tplc="B3983BB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8040A01"/>
    <w:multiLevelType w:val="hybridMultilevel"/>
    <w:tmpl w:val="D024A524"/>
    <w:lvl w:ilvl="0" w:tplc="4568FF2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9825325"/>
    <w:multiLevelType w:val="multilevel"/>
    <w:tmpl w:val="CD4A296C"/>
    <w:lvl w:ilvl="0">
      <w:start w:val="1"/>
      <w:numFmt w:val="decimal"/>
      <w:lvlText w:val="%1"/>
      <w:lvlJc w:val="left"/>
      <w:pPr>
        <w:tabs>
          <w:tab w:val="num" w:pos="708"/>
        </w:tabs>
        <w:ind w:left="708" w:hanging="708"/>
      </w:pPr>
      <w:rPr>
        <w:rFonts w:hint="default"/>
      </w:rPr>
    </w:lvl>
    <w:lvl w:ilvl="1">
      <w:start w:val="5"/>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7A6ECD"/>
    <w:multiLevelType w:val="hybridMultilevel"/>
    <w:tmpl w:val="8A2E899E"/>
    <w:lvl w:ilvl="0" w:tplc="29D89FB0">
      <w:start w:val="1"/>
      <w:numFmt w:val="upperLetter"/>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C6F76C2"/>
    <w:multiLevelType w:val="hybridMultilevel"/>
    <w:tmpl w:val="8536EC2E"/>
    <w:lvl w:ilvl="0" w:tplc="CF2A2B88">
      <w:start w:val="1"/>
      <w:numFmt w:val="upperRoman"/>
      <w:lvlText w:val="%1."/>
      <w:lvlJc w:val="left"/>
      <w:pPr>
        <w:ind w:left="765" w:hanging="72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6">
    <w:nsid w:val="531471D1"/>
    <w:multiLevelType w:val="hybridMultilevel"/>
    <w:tmpl w:val="BD001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68441F9"/>
    <w:multiLevelType w:val="hybridMultilevel"/>
    <w:tmpl w:val="A1106CD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6FA05F3"/>
    <w:multiLevelType w:val="hybridMultilevel"/>
    <w:tmpl w:val="C1E4CE30"/>
    <w:lvl w:ilvl="0" w:tplc="E8B63A4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7C727DC"/>
    <w:multiLevelType w:val="hybridMultilevel"/>
    <w:tmpl w:val="8AEE4526"/>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65B21F94"/>
    <w:multiLevelType w:val="hybridMultilevel"/>
    <w:tmpl w:val="43C07DA8"/>
    <w:lvl w:ilvl="0" w:tplc="B5C0367A">
      <w:start w:val="1"/>
      <w:numFmt w:val="bullet"/>
      <w:lvlText w:val="-"/>
      <w:lvlJc w:val="left"/>
      <w:pPr>
        <w:ind w:left="1071" w:hanging="360"/>
      </w:pPr>
      <w:rPr>
        <w:rFonts w:ascii="Times New Roman" w:eastAsia="Times New Roman" w:hAnsi="Times New Roman" w:cs="Times New Roman"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31">
    <w:nsid w:val="6D831A73"/>
    <w:multiLevelType w:val="hybridMultilevel"/>
    <w:tmpl w:val="76CA908E"/>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6E1623B8"/>
    <w:multiLevelType w:val="hybridMultilevel"/>
    <w:tmpl w:val="7FFA1084"/>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6F282D74"/>
    <w:multiLevelType w:val="hybridMultilevel"/>
    <w:tmpl w:val="537629D6"/>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70496255"/>
    <w:multiLevelType w:val="hybridMultilevel"/>
    <w:tmpl w:val="434664C2"/>
    <w:lvl w:ilvl="0" w:tplc="0B1EB93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13142E4"/>
    <w:multiLevelType w:val="hybridMultilevel"/>
    <w:tmpl w:val="3D9855F4"/>
    <w:lvl w:ilvl="0" w:tplc="D108B6F4">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72817D18"/>
    <w:multiLevelType w:val="hybridMultilevel"/>
    <w:tmpl w:val="20B64F36"/>
    <w:lvl w:ilvl="0" w:tplc="7CDC9D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9DD679C"/>
    <w:multiLevelType w:val="hybridMultilevel"/>
    <w:tmpl w:val="0BEEEA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BCA4CC3"/>
    <w:multiLevelType w:val="hybridMultilevel"/>
    <w:tmpl w:val="1D44276A"/>
    <w:lvl w:ilvl="0" w:tplc="D108B6F4">
      <w:start w:val="1"/>
      <w:numFmt w:val="decimal"/>
      <w:lvlText w:val="%1."/>
      <w:lvlJc w:val="left"/>
      <w:pPr>
        <w:tabs>
          <w:tab w:val="num" w:pos="720"/>
        </w:tabs>
        <w:ind w:left="720" w:hanging="360"/>
      </w:pPr>
      <w:rPr>
        <w:rFonts w:hint="default"/>
      </w:rPr>
    </w:lvl>
    <w:lvl w:ilvl="1" w:tplc="8EE8F2E6">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7EF60442"/>
    <w:multiLevelType w:val="hybridMultilevel"/>
    <w:tmpl w:val="44A6F5DA"/>
    <w:lvl w:ilvl="0" w:tplc="CD6C48D4">
      <w:start w:val="1"/>
      <w:numFmt w:val="upperLetter"/>
      <w:lvlText w:val="%1."/>
      <w:lvlJc w:val="left"/>
      <w:pPr>
        <w:ind w:left="750" w:hanging="390"/>
      </w:pPr>
      <w:rPr>
        <w:rFonts w:hint="default"/>
        <w:b/>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2"/>
  </w:num>
  <w:num w:numId="3">
    <w:abstractNumId w:val="38"/>
  </w:num>
  <w:num w:numId="4">
    <w:abstractNumId w:val="32"/>
  </w:num>
  <w:num w:numId="5">
    <w:abstractNumId w:val="33"/>
  </w:num>
  <w:num w:numId="6">
    <w:abstractNumId w:val="20"/>
  </w:num>
  <w:num w:numId="7">
    <w:abstractNumId w:val="35"/>
  </w:num>
  <w:num w:numId="8">
    <w:abstractNumId w:val="6"/>
  </w:num>
  <w:num w:numId="9">
    <w:abstractNumId w:val="17"/>
  </w:num>
  <w:num w:numId="10">
    <w:abstractNumId w:val="0"/>
  </w:num>
  <w:num w:numId="11">
    <w:abstractNumId w:val="31"/>
  </w:num>
  <w:num w:numId="12">
    <w:abstractNumId w:val="4"/>
  </w:num>
  <w:num w:numId="13">
    <w:abstractNumId w:val="9"/>
  </w:num>
  <w:num w:numId="14">
    <w:abstractNumId w:val="3"/>
  </w:num>
  <w:num w:numId="15">
    <w:abstractNumId w:val="29"/>
  </w:num>
  <w:num w:numId="16">
    <w:abstractNumId w:val="25"/>
  </w:num>
  <w:num w:numId="17">
    <w:abstractNumId w:val="8"/>
  </w:num>
  <w:num w:numId="18">
    <w:abstractNumId w:val="23"/>
  </w:num>
  <w:num w:numId="19">
    <w:abstractNumId w:val="14"/>
  </w:num>
  <w:num w:numId="20">
    <w:abstractNumId w:val="37"/>
  </w:num>
  <w:num w:numId="21">
    <w:abstractNumId w:val="1"/>
  </w:num>
  <w:num w:numId="22">
    <w:abstractNumId w:val="36"/>
  </w:num>
  <w:num w:numId="23">
    <w:abstractNumId w:val="22"/>
  </w:num>
  <w:num w:numId="24">
    <w:abstractNumId w:val="15"/>
  </w:num>
  <w:num w:numId="25">
    <w:abstractNumId w:val="21"/>
  </w:num>
  <w:num w:numId="26">
    <w:abstractNumId w:val="7"/>
  </w:num>
  <w:num w:numId="27">
    <w:abstractNumId w:val="28"/>
  </w:num>
  <w:num w:numId="28">
    <w:abstractNumId w:val="39"/>
  </w:num>
  <w:num w:numId="29">
    <w:abstractNumId w:val="24"/>
  </w:num>
  <w:num w:numId="30">
    <w:abstractNumId w:val="19"/>
  </w:num>
  <w:num w:numId="31">
    <w:abstractNumId w:val="2"/>
  </w:num>
  <w:num w:numId="32">
    <w:abstractNumId w:val="18"/>
  </w:num>
  <w:num w:numId="33">
    <w:abstractNumId w:val="34"/>
  </w:num>
  <w:num w:numId="34">
    <w:abstractNumId w:val="30"/>
  </w:num>
  <w:num w:numId="35">
    <w:abstractNumId w:val="13"/>
  </w:num>
  <w:num w:numId="36">
    <w:abstractNumId w:val="16"/>
  </w:num>
  <w:num w:numId="37">
    <w:abstractNumId w:val="27"/>
  </w:num>
  <w:num w:numId="38">
    <w:abstractNumId w:val="10"/>
  </w:num>
  <w:num w:numId="39">
    <w:abstractNumId w:val="2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D9"/>
    <w:rsid w:val="00001898"/>
    <w:rsid w:val="00005D4F"/>
    <w:rsid w:val="0001085C"/>
    <w:rsid w:val="00013C55"/>
    <w:rsid w:val="00046AD9"/>
    <w:rsid w:val="000624FD"/>
    <w:rsid w:val="00067772"/>
    <w:rsid w:val="00094287"/>
    <w:rsid w:val="0009760C"/>
    <w:rsid w:val="000A7773"/>
    <w:rsid w:val="000B529B"/>
    <w:rsid w:val="000B75A6"/>
    <w:rsid w:val="000C1FED"/>
    <w:rsid w:val="000C4589"/>
    <w:rsid w:val="000C78B2"/>
    <w:rsid w:val="000D1B08"/>
    <w:rsid w:val="000E16CA"/>
    <w:rsid w:val="000E3494"/>
    <w:rsid w:val="001050A6"/>
    <w:rsid w:val="001064F2"/>
    <w:rsid w:val="00106D1E"/>
    <w:rsid w:val="001616D0"/>
    <w:rsid w:val="00177A2A"/>
    <w:rsid w:val="00187F4E"/>
    <w:rsid w:val="001A0E25"/>
    <w:rsid w:val="001A7BB2"/>
    <w:rsid w:val="001B4EBE"/>
    <w:rsid w:val="001C154D"/>
    <w:rsid w:val="001C23B2"/>
    <w:rsid w:val="001C6D43"/>
    <w:rsid w:val="001D4FF4"/>
    <w:rsid w:val="00202A49"/>
    <w:rsid w:val="002312E1"/>
    <w:rsid w:val="00281089"/>
    <w:rsid w:val="002827EA"/>
    <w:rsid w:val="00297470"/>
    <w:rsid w:val="002A023B"/>
    <w:rsid w:val="002A2350"/>
    <w:rsid w:val="002A46F3"/>
    <w:rsid w:val="002B0491"/>
    <w:rsid w:val="002C02E1"/>
    <w:rsid w:val="002C200A"/>
    <w:rsid w:val="002E61A9"/>
    <w:rsid w:val="0030211E"/>
    <w:rsid w:val="003074FF"/>
    <w:rsid w:val="003143B3"/>
    <w:rsid w:val="0032794A"/>
    <w:rsid w:val="00334822"/>
    <w:rsid w:val="00343081"/>
    <w:rsid w:val="00344256"/>
    <w:rsid w:val="00352F17"/>
    <w:rsid w:val="00355E18"/>
    <w:rsid w:val="0035667D"/>
    <w:rsid w:val="00364DCE"/>
    <w:rsid w:val="00376212"/>
    <w:rsid w:val="003912D5"/>
    <w:rsid w:val="003A79EF"/>
    <w:rsid w:val="003C10A8"/>
    <w:rsid w:val="003C2F7E"/>
    <w:rsid w:val="003C6F2A"/>
    <w:rsid w:val="003C7771"/>
    <w:rsid w:val="003D633E"/>
    <w:rsid w:val="003D6825"/>
    <w:rsid w:val="003E5C19"/>
    <w:rsid w:val="0046376C"/>
    <w:rsid w:val="00485DD7"/>
    <w:rsid w:val="004B2D05"/>
    <w:rsid w:val="004C691B"/>
    <w:rsid w:val="004D4237"/>
    <w:rsid w:val="004F3601"/>
    <w:rsid w:val="005110E2"/>
    <w:rsid w:val="00520A6C"/>
    <w:rsid w:val="00520B48"/>
    <w:rsid w:val="00523502"/>
    <w:rsid w:val="00531462"/>
    <w:rsid w:val="00532E53"/>
    <w:rsid w:val="00535EC5"/>
    <w:rsid w:val="005764C4"/>
    <w:rsid w:val="005A76A7"/>
    <w:rsid w:val="005B5DE2"/>
    <w:rsid w:val="005B726E"/>
    <w:rsid w:val="005D193F"/>
    <w:rsid w:val="005D5EE5"/>
    <w:rsid w:val="005D754F"/>
    <w:rsid w:val="005E4FE6"/>
    <w:rsid w:val="005E7A34"/>
    <w:rsid w:val="0061751A"/>
    <w:rsid w:val="006177F8"/>
    <w:rsid w:val="00620BDD"/>
    <w:rsid w:val="00620E0A"/>
    <w:rsid w:val="00630BB8"/>
    <w:rsid w:val="006415C4"/>
    <w:rsid w:val="00642451"/>
    <w:rsid w:val="00657283"/>
    <w:rsid w:val="00662803"/>
    <w:rsid w:val="00664358"/>
    <w:rsid w:val="006719E4"/>
    <w:rsid w:val="006721DB"/>
    <w:rsid w:val="00672807"/>
    <w:rsid w:val="00675D5B"/>
    <w:rsid w:val="00677260"/>
    <w:rsid w:val="006923E0"/>
    <w:rsid w:val="006A7E89"/>
    <w:rsid w:val="006C0EFE"/>
    <w:rsid w:val="006E1426"/>
    <w:rsid w:val="006E2EF5"/>
    <w:rsid w:val="007107BB"/>
    <w:rsid w:val="00715851"/>
    <w:rsid w:val="00722ED1"/>
    <w:rsid w:val="00722FDD"/>
    <w:rsid w:val="007240D5"/>
    <w:rsid w:val="00727D7C"/>
    <w:rsid w:val="007403B6"/>
    <w:rsid w:val="00744149"/>
    <w:rsid w:val="00747BD1"/>
    <w:rsid w:val="0075323D"/>
    <w:rsid w:val="00764ACE"/>
    <w:rsid w:val="00764D36"/>
    <w:rsid w:val="00767C32"/>
    <w:rsid w:val="0077771E"/>
    <w:rsid w:val="007931B9"/>
    <w:rsid w:val="007A0598"/>
    <w:rsid w:val="007B0663"/>
    <w:rsid w:val="007B7162"/>
    <w:rsid w:val="007D69CB"/>
    <w:rsid w:val="007E039E"/>
    <w:rsid w:val="007E7989"/>
    <w:rsid w:val="00804900"/>
    <w:rsid w:val="0085206E"/>
    <w:rsid w:val="00852B77"/>
    <w:rsid w:val="008621EE"/>
    <w:rsid w:val="00876452"/>
    <w:rsid w:val="00883292"/>
    <w:rsid w:val="00886360"/>
    <w:rsid w:val="008974AB"/>
    <w:rsid w:val="008A4283"/>
    <w:rsid w:val="008B0AEB"/>
    <w:rsid w:val="008B158B"/>
    <w:rsid w:val="008B659E"/>
    <w:rsid w:val="008D3C37"/>
    <w:rsid w:val="008E3B9A"/>
    <w:rsid w:val="008F29A6"/>
    <w:rsid w:val="00900926"/>
    <w:rsid w:val="00926451"/>
    <w:rsid w:val="00952E7C"/>
    <w:rsid w:val="0096330C"/>
    <w:rsid w:val="009638BF"/>
    <w:rsid w:val="00966977"/>
    <w:rsid w:val="009739C7"/>
    <w:rsid w:val="00973E7D"/>
    <w:rsid w:val="009B416C"/>
    <w:rsid w:val="009B427F"/>
    <w:rsid w:val="009C4D83"/>
    <w:rsid w:val="009D2AC1"/>
    <w:rsid w:val="009E1217"/>
    <w:rsid w:val="009F09DD"/>
    <w:rsid w:val="009F6B95"/>
    <w:rsid w:val="00A227C5"/>
    <w:rsid w:val="00A341A3"/>
    <w:rsid w:val="00A51555"/>
    <w:rsid w:val="00A541DF"/>
    <w:rsid w:val="00A822CF"/>
    <w:rsid w:val="00A92C82"/>
    <w:rsid w:val="00A97A7F"/>
    <w:rsid w:val="00AC6B64"/>
    <w:rsid w:val="00AD1F90"/>
    <w:rsid w:val="00AD23C7"/>
    <w:rsid w:val="00AE35C2"/>
    <w:rsid w:val="00AE5779"/>
    <w:rsid w:val="00AE5A50"/>
    <w:rsid w:val="00B01827"/>
    <w:rsid w:val="00B03CC9"/>
    <w:rsid w:val="00B10344"/>
    <w:rsid w:val="00B27C27"/>
    <w:rsid w:val="00B341B6"/>
    <w:rsid w:val="00B459D7"/>
    <w:rsid w:val="00B461F7"/>
    <w:rsid w:val="00B52E1A"/>
    <w:rsid w:val="00B56002"/>
    <w:rsid w:val="00B7514E"/>
    <w:rsid w:val="00B75B31"/>
    <w:rsid w:val="00B96359"/>
    <w:rsid w:val="00B96688"/>
    <w:rsid w:val="00BA2C46"/>
    <w:rsid w:val="00BB01E9"/>
    <w:rsid w:val="00BB1D70"/>
    <w:rsid w:val="00BC51AF"/>
    <w:rsid w:val="00BD20CD"/>
    <w:rsid w:val="00BF462F"/>
    <w:rsid w:val="00C02F0D"/>
    <w:rsid w:val="00C11605"/>
    <w:rsid w:val="00C159D6"/>
    <w:rsid w:val="00C167D9"/>
    <w:rsid w:val="00C31212"/>
    <w:rsid w:val="00C36D48"/>
    <w:rsid w:val="00C43E3A"/>
    <w:rsid w:val="00C677F1"/>
    <w:rsid w:val="00C74111"/>
    <w:rsid w:val="00C76E5C"/>
    <w:rsid w:val="00C77C53"/>
    <w:rsid w:val="00C83511"/>
    <w:rsid w:val="00C8486C"/>
    <w:rsid w:val="00C84979"/>
    <w:rsid w:val="00C95FBF"/>
    <w:rsid w:val="00CB6BBA"/>
    <w:rsid w:val="00CB6CA4"/>
    <w:rsid w:val="00CC44CA"/>
    <w:rsid w:val="00CD2CA6"/>
    <w:rsid w:val="00CE5BA1"/>
    <w:rsid w:val="00D0370F"/>
    <w:rsid w:val="00D13360"/>
    <w:rsid w:val="00D33386"/>
    <w:rsid w:val="00D33E14"/>
    <w:rsid w:val="00D358FB"/>
    <w:rsid w:val="00D67120"/>
    <w:rsid w:val="00D979C9"/>
    <w:rsid w:val="00DE4C81"/>
    <w:rsid w:val="00DF3AEF"/>
    <w:rsid w:val="00DF4D4B"/>
    <w:rsid w:val="00DF5569"/>
    <w:rsid w:val="00E0118D"/>
    <w:rsid w:val="00E07D5E"/>
    <w:rsid w:val="00E1590B"/>
    <w:rsid w:val="00E20374"/>
    <w:rsid w:val="00E43354"/>
    <w:rsid w:val="00E56C42"/>
    <w:rsid w:val="00E66312"/>
    <w:rsid w:val="00E711AF"/>
    <w:rsid w:val="00EC1470"/>
    <w:rsid w:val="00EC3256"/>
    <w:rsid w:val="00ED1CA5"/>
    <w:rsid w:val="00ED39E0"/>
    <w:rsid w:val="00EF0511"/>
    <w:rsid w:val="00F06B4B"/>
    <w:rsid w:val="00F22359"/>
    <w:rsid w:val="00F3709C"/>
    <w:rsid w:val="00F4257E"/>
    <w:rsid w:val="00F43A20"/>
    <w:rsid w:val="00F45F89"/>
    <w:rsid w:val="00F80093"/>
    <w:rsid w:val="00F80F5D"/>
    <w:rsid w:val="00F96036"/>
    <w:rsid w:val="00FA295F"/>
    <w:rsid w:val="00FB4E6C"/>
    <w:rsid w:val="00FC2FEC"/>
    <w:rsid w:val="00FD6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6036"/>
    <w:rPr>
      <w:sz w:val="24"/>
      <w:szCs w:val="24"/>
    </w:rPr>
  </w:style>
  <w:style w:type="paragraph" w:styleId="berschrift1">
    <w:name w:val="heading 1"/>
    <w:basedOn w:val="Standard"/>
    <w:next w:val="Standard"/>
    <w:qFormat/>
    <w:rsid w:val="00F96036"/>
    <w:pPr>
      <w:keepNext/>
      <w:outlineLvl w:val="0"/>
    </w:pPr>
    <w:rPr>
      <w:b/>
      <w:bCs/>
      <w:sz w:val="32"/>
    </w:rPr>
  </w:style>
  <w:style w:type="paragraph" w:styleId="berschrift2">
    <w:name w:val="heading 2"/>
    <w:basedOn w:val="Standard"/>
    <w:next w:val="Standard"/>
    <w:link w:val="berschrift2Zchn"/>
    <w:uiPriority w:val="9"/>
    <w:semiHidden/>
    <w:unhideWhenUsed/>
    <w:qFormat/>
    <w:rsid w:val="00C95FBF"/>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96036"/>
    <w:pPr>
      <w:tabs>
        <w:tab w:val="center" w:pos="4536"/>
        <w:tab w:val="right" w:pos="9072"/>
      </w:tabs>
    </w:pPr>
  </w:style>
  <w:style w:type="paragraph" w:styleId="Fuzeile">
    <w:name w:val="footer"/>
    <w:basedOn w:val="Standard"/>
    <w:semiHidden/>
    <w:rsid w:val="00F96036"/>
    <w:pPr>
      <w:tabs>
        <w:tab w:val="center" w:pos="4536"/>
        <w:tab w:val="right" w:pos="9072"/>
      </w:tabs>
    </w:pPr>
  </w:style>
  <w:style w:type="character" w:styleId="Seitenzahl">
    <w:name w:val="page number"/>
    <w:basedOn w:val="Absatz-Standardschriftart"/>
    <w:semiHidden/>
    <w:rsid w:val="00F96036"/>
  </w:style>
  <w:style w:type="paragraph" w:styleId="Textkrper">
    <w:name w:val="Body Text"/>
    <w:basedOn w:val="Standard"/>
    <w:semiHidden/>
    <w:rsid w:val="00F96036"/>
    <w:pPr>
      <w:jc w:val="center"/>
    </w:pPr>
    <w:rPr>
      <w:b/>
      <w:bCs/>
      <w:sz w:val="40"/>
    </w:rPr>
  </w:style>
  <w:style w:type="paragraph" w:styleId="Textkrper2">
    <w:name w:val="Body Text 2"/>
    <w:basedOn w:val="Standard"/>
    <w:semiHidden/>
    <w:rsid w:val="00F96036"/>
    <w:rPr>
      <w:b/>
      <w:bCs/>
      <w:sz w:val="32"/>
    </w:rPr>
  </w:style>
  <w:style w:type="paragraph" w:styleId="Textkrper3">
    <w:name w:val="Body Text 3"/>
    <w:basedOn w:val="Standard"/>
    <w:semiHidden/>
    <w:rsid w:val="00F96036"/>
    <w:rPr>
      <w:b/>
      <w:bCs/>
      <w:sz w:val="36"/>
    </w:rPr>
  </w:style>
  <w:style w:type="character" w:customStyle="1" w:styleId="berschrift2Zchn">
    <w:name w:val="Überschrift 2 Zchn"/>
    <w:link w:val="berschrift2"/>
    <w:uiPriority w:val="9"/>
    <w:semiHidden/>
    <w:rsid w:val="00C95FBF"/>
    <w:rPr>
      <w:rFonts w:ascii="Cambria" w:eastAsia="Times New Roman" w:hAnsi="Cambria" w:cs="Times New Roman"/>
      <w:b/>
      <w:bCs/>
      <w:i/>
      <w:iCs/>
      <w:sz w:val="28"/>
      <w:szCs w:val="28"/>
    </w:rPr>
  </w:style>
  <w:style w:type="paragraph" w:customStyle="1" w:styleId="p1">
    <w:name w:val="p1"/>
    <w:basedOn w:val="Standard"/>
    <w:rsid w:val="00C95FBF"/>
    <w:pPr>
      <w:tabs>
        <w:tab w:val="left" w:pos="720"/>
      </w:tabs>
      <w:spacing w:line="240" w:lineRule="atLeast"/>
    </w:pPr>
    <w:rPr>
      <w:szCs w:val="20"/>
    </w:rPr>
  </w:style>
  <w:style w:type="paragraph" w:customStyle="1" w:styleId="Matthias">
    <w:name w:val="Matthias"/>
    <w:basedOn w:val="Standard"/>
    <w:rsid w:val="00C95FBF"/>
    <w:pPr>
      <w:tabs>
        <w:tab w:val="left" w:pos="284"/>
      </w:tabs>
    </w:pPr>
    <w:rPr>
      <w:szCs w:val="20"/>
    </w:rPr>
  </w:style>
  <w:style w:type="paragraph" w:styleId="Blocktext">
    <w:name w:val="Block Text"/>
    <w:basedOn w:val="Standard"/>
    <w:semiHidden/>
    <w:rsid w:val="00E1590B"/>
    <w:pPr>
      <w:tabs>
        <w:tab w:val="left" w:pos="567"/>
        <w:tab w:val="right" w:pos="9600"/>
      </w:tabs>
      <w:ind w:left="567" w:right="-648" w:hanging="567"/>
    </w:pPr>
    <w:rPr>
      <w:rFonts w:ascii="Arial" w:hAnsi="Arial" w:cs="Arial"/>
    </w:rPr>
  </w:style>
  <w:style w:type="paragraph" w:styleId="Sprechblasentext">
    <w:name w:val="Balloon Text"/>
    <w:basedOn w:val="Standard"/>
    <w:link w:val="SprechblasentextZchn"/>
    <w:uiPriority w:val="99"/>
    <w:semiHidden/>
    <w:unhideWhenUsed/>
    <w:rsid w:val="005E4FE6"/>
    <w:rPr>
      <w:rFonts w:ascii="Tahoma" w:hAnsi="Tahoma" w:cs="Tahoma"/>
      <w:sz w:val="16"/>
      <w:szCs w:val="16"/>
    </w:rPr>
  </w:style>
  <w:style w:type="character" w:customStyle="1" w:styleId="SprechblasentextZchn">
    <w:name w:val="Sprechblasentext Zchn"/>
    <w:link w:val="Sprechblasentext"/>
    <w:uiPriority w:val="99"/>
    <w:semiHidden/>
    <w:rsid w:val="005E4FE6"/>
    <w:rPr>
      <w:rFonts w:ascii="Tahoma" w:hAnsi="Tahoma" w:cs="Tahoma"/>
      <w:sz w:val="16"/>
      <w:szCs w:val="16"/>
    </w:rPr>
  </w:style>
  <w:style w:type="paragraph" w:styleId="Listenabsatz">
    <w:name w:val="List Paragraph"/>
    <w:basedOn w:val="Standard"/>
    <w:uiPriority w:val="34"/>
    <w:qFormat/>
    <w:rsid w:val="00C31212"/>
    <w:pPr>
      <w:spacing w:after="200" w:line="276" w:lineRule="auto"/>
      <w:ind w:left="720"/>
      <w:contextualSpacing/>
    </w:pPr>
    <w:rPr>
      <w:rFonts w:ascii="Calibri" w:eastAsia="Calibri" w:hAnsi="Calibri"/>
      <w:sz w:val="22"/>
      <w:szCs w:val="22"/>
      <w:lang w:eastAsia="en-US"/>
    </w:rPr>
  </w:style>
  <w:style w:type="character" w:customStyle="1" w:styleId="KopfzeileZchn">
    <w:name w:val="Kopfzeile Zchn"/>
    <w:basedOn w:val="Absatz-Standardschriftart"/>
    <w:link w:val="Kopfzeile"/>
    <w:rsid w:val="006719E4"/>
    <w:rPr>
      <w:sz w:val="24"/>
      <w:szCs w:val="24"/>
    </w:rPr>
  </w:style>
  <w:style w:type="character" w:styleId="Hyperlink">
    <w:name w:val="Hyperlink"/>
    <w:unhideWhenUsed/>
    <w:rsid w:val="006719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6036"/>
    <w:rPr>
      <w:sz w:val="24"/>
      <w:szCs w:val="24"/>
    </w:rPr>
  </w:style>
  <w:style w:type="paragraph" w:styleId="berschrift1">
    <w:name w:val="heading 1"/>
    <w:basedOn w:val="Standard"/>
    <w:next w:val="Standard"/>
    <w:qFormat/>
    <w:rsid w:val="00F96036"/>
    <w:pPr>
      <w:keepNext/>
      <w:outlineLvl w:val="0"/>
    </w:pPr>
    <w:rPr>
      <w:b/>
      <w:bCs/>
      <w:sz w:val="32"/>
    </w:rPr>
  </w:style>
  <w:style w:type="paragraph" w:styleId="berschrift2">
    <w:name w:val="heading 2"/>
    <w:basedOn w:val="Standard"/>
    <w:next w:val="Standard"/>
    <w:link w:val="berschrift2Zchn"/>
    <w:uiPriority w:val="9"/>
    <w:semiHidden/>
    <w:unhideWhenUsed/>
    <w:qFormat/>
    <w:rsid w:val="00C95FBF"/>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96036"/>
    <w:pPr>
      <w:tabs>
        <w:tab w:val="center" w:pos="4536"/>
        <w:tab w:val="right" w:pos="9072"/>
      </w:tabs>
    </w:pPr>
  </w:style>
  <w:style w:type="paragraph" w:styleId="Fuzeile">
    <w:name w:val="footer"/>
    <w:basedOn w:val="Standard"/>
    <w:semiHidden/>
    <w:rsid w:val="00F96036"/>
    <w:pPr>
      <w:tabs>
        <w:tab w:val="center" w:pos="4536"/>
        <w:tab w:val="right" w:pos="9072"/>
      </w:tabs>
    </w:pPr>
  </w:style>
  <w:style w:type="character" w:styleId="Seitenzahl">
    <w:name w:val="page number"/>
    <w:basedOn w:val="Absatz-Standardschriftart"/>
    <w:semiHidden/>
    <w:rsid w:val="00F96036"/>
  </w:style>
  <w:style w:type="paragraph" w:styleId="Textkrper">
    <w:name w:val="Body Text"/>
    <w:basedOn w:val="Standard"/>
    <w:semiHidden/>
    <w:rsid w:val="00F96036"/>
    <w:pPr>
      <w:jc w:val="center"/>
    </w:pPr>
    <w:rPr>
      <w:b/>
      <w:bCs/>
      <w:sz w:val="40"/>
    </w:rPr>
  </w:style>
  <w:style w:type="paragraph" w:styleId="Textkrper2">
    <w:name w:val="Body Text 2"/>
    <w:basedOn w:val="Standard"/>
    <w:semiHidden/>
    <w:rsid w:val="00F96036"/>
    <w:rPr>
      <w:b/>
      <w:bCs/>
      <w:sz w:val="32"/>
    </w:rPr>
  </w:style>
  <w:style w:type="paragraph" w:styleId="Textkrper3">
    <w:name w:val="Body Text 3"/>
    <w:basedOn w:val="Standard"/>
    <w:semiHidden/>
    <w:rsid w:val="00F96036"/>
    <w:rPr>
      <w:b/>
      <w:bCs/>
      <w:sz w:val="36"/>
    </w:rPr>
  </w:style>
  <w:style w:type="character" w:customStyle="1" w:styleId="berschrift2Zchn">
    <w:name w:val="Überschrift 2 Zchn"/>
    <w:link w:val="berschrift2"/>
    <w:uiPriority w:val="9"/>
    <w:semiHidden/>
    <w:rsid w:val="00C95FBF"/>
    <w:rPr>
      <w:rFonts w:ascii="Cambria" w:eastAsia="Times New Roman" w:hAnsi="Cambria" w:cs="Times New Roman"/>
      <w:b/>
      <w:bCs/>
      <w:i/>
      <w:iCs/>
      <w:sz w:val="28"/>
      <w:szCs w:val="28"/>
    </w:rPr>
  </w:style>
  <w:style w:type="paragraph" w:customStyle="1" w:styleId="p1">
    <w:name w:val="p1"/>
    <w:basedOn w:val="Standard"/>
    <w:rsid w:val="00C95FBF"/>
    <w:pPr>
      <w:tabs>
        <w:tab w:val="left" w:pos="720"/>
      </w:tabs>
      <w:spacing w:line="240" w:lineRule="atLeast"/>
    </w:pPr>
    <w:rPr>
      <w:szCs w:val="20"/>
    </w:rPr>
  </w:style>
  <w:style w:type="paragraph" w:customStyle="1" w:styleId="Matthias">
    <w:name w:val="Matthias"/>
    <w:basedOn w:val="Standard"/>
    <w:rsid w:val="00C95FBF"/>
    <w:pPr>
      <w:tabs>
        <w:tab w:val="left" w:pos="284"/>
      </w:tabs>
    </w:pPr>
    <w:rPr>
      <w:szCs w:val="20"/>
    </w:rPr>
  </w:style>
  <w:style w:type="paragraph" w:styleId="Blocktext">
    <w:name w:val="Block Text"/>
    <w:basedOn w:val="Standard"/>
    <w:semiHidden/>
    <w:rsid w:val="00E1590B"/>
    <w:pPr>
      <w:tabs>
        <w:tab w:val="left" w:pos="567"/>
        <w:tab w:val="right" w:pos="9600"/>
      </w:tabs>
      <w:ind w:left="567" w:right="-648" w:hanging="567"/>
    </w:pPr>
    <w:rPr>
      <w:rFonts w:ascii="Arial" w:hAnsi="Arial" w:cs="Arial"/>
    </w:rPr>
  </w:style>
  <w:style w:type="paragraph" w:styleId="Sprechblasentext">
    <w:name w:val="Balloon Text"/>
    <w:basedOn w:val="Standard"/>
    <w:link w:val="SprechblasentextZchn"/>
    <w:uiPriority w:val="99"/>
    <w:semiHidden/>
    <w:unhideWhenUsed/>
    <w:rsid w:val="005E4FE6"/>
    <w:rPr>
      <w:rFonts w:ascii="Tahoma" w:hAnsi="Tahoma" w:cs="Tahoma"/>
      <w:sz w:val="16"/>
      <w:szCs w:val="16"/>
    </w:rPr>
  </w:style>
  <w:style w:type="character" w:customStyle="1" w:styleId="SprechblasentextZchn">
    <w:name w:val="Sprechblasentext Zchn"/>
    <w:link w:val="Sprechblasentext"/>
    <w:uiPriority w:val="99"/>
    <w:semiHidden/>
    <w:rsid w:val="005E4FE6"/>
    <w:rPr>
      <w:rFonts w:ascii="Tahoma" w:hAnsi="Tahoma" w:cs="Tahoma"/>
      <w:sz w:val="16"/>
      <w:szCs w:val="16"/>
    </w:rPr>
  </w:style>
  <w:style w:type="paragraph" w:styleId="Listenabsatz">
    <w:name w:val="List Paragraph"/>
    <w:basedOn w:val="Standard"/>
    <w:uiPriority w:val="34"/>
    <w:qFormat/>
    <w:rsid w:val="00C31212"/>
    <w:pPr>
      <w:spacing w:after="200" w:line="276" w:lineRule="auto"/>
      <w:ind w:left="720"/>
      <w:contextualSpacing/>
    </w:pPr>
    <w:rPr>
      <w:rFonts w:ascii="Calibri" w:eastAsia="Calibri" w:hAnsi="Calibri"/>
      <w:sz w:val="22"/>
      <w:szCs w:val="22"/>
      <w:lang w:eastAsia="en-US"/>
    </w:rPr>
  </w:style>
  <w:style w:type="character" w:customStyle="1" w:styleId="KopfzeileZchn">
    <w:name w:val="Kopfzeile Zchn"/>
    <w:basedOn w:val="Absatz-Standardschriftart"/>
    <w:link w:val="Kopfzeile"/>
    <w:rsid w:val="006719E4"/>
    <w:rPr>
      <w:sz w:val="24"/>
      <w:szCs w:val="24"/>
    </w:rPr>
  </w:style>
  <w:style w:type="character" w:styleId="Hyperlink">
    <w:name w:val="Hyperlink"/>
    <w:unhideWhenUsed/>
    <w:rsid w:val="00671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5085">
      <w:bodyDiv w:val="1"/>
      <w:marLeft w:val="0"/>
      <w:marRight w:val="0"/>
      <w:marTop w:val="0"/>
      <w:marBottom w:val="0"/>
      <w:divBdr>
        <w:top w:val="none" w:sz="0" w:space="0" w:color="auto"/>
        <w:left w:val="none" w:sz="0" w:space="0" w:color="auto"/>
        <w:bottom w:val="none" w:sz="0" w:space="0" w:color="auto"/>
        <w:right w:val="none" w:sz="0" w:space="0" w:color="auto"/>
      </w:divBdr>
    </w:div>
    <w:div w:id="344482955">
      <w:bodyDiv w:val="1"/>
      <w:marLeft w:val="0"/>
      <w:marRight w:val="0"/>
      <w:marTop w:val="0"/>
      <w:marBottom w:val="0"/>
      <w:divBdr>
        <w:top w:val="none" w:sz="0" w:space="0" w:color="auto"/>
        <w:left w:val="none" w:sz="0" w:space="0" w:color="auto"/>
        <w:bottom w:val="none" w:sz="0" w:space="0" w:color="auto"/>
        <w:right w:val="none" w:sz="0" w:space="0" w:color="auto"/>
      </w:divBdr>
    </w:div>
    <w:div w:id="398210822">
      <w:bodyDiv w:val="1"/>
      <w:marLeft w:val="0"/>
      <w:marRight w:val="0"/>
      <w:marTop w:val="0"/>
      <w:marBottom w:val="0"/>
      <w:divBdr>
        <w:top w:val="none" w:sz="0" w:space="0" w:color="auto"/>
        <w:left w:val="none" w:sz="0" w:space="0" w:color="auto"/>
        <w:bottom w:val="none" w:sz="0" w:space="0" w:color="auto"/>
        <w:right w:val="none" w:sz="0" w:space="0" w:color="auto"/>
      </w:divBdr>
    </w:div>
    <w:div w:id="458761161">
      <w:bodyDiv w:val="1"/>
      <w:marLeft w:val="0"/>
      <w:marRight w:val="0"/>
      <w:marTop w:val="0"/>
      <w:marBottom w:val="0"/>
      <w:divBdr>
        <w:top w:val="none" w:sz="0" w:space="0" w:color="auto"/>
        <w:left w:val="none" w:sz="0" w:space="0" w:color="auto"/>
        <w:bottom w:val="none" w:sz="0" w:space="0" w:color="auto"/>
        <w:right w:val="none" w:sz="0" w:space="0" w:color="auto"/>
      </w:divBdr>
    </w:div>
    <w:div w:id="513112777">
      <w:bodyDiv w:val="1"/>
      <w:marLeft w:val="0"/>
      <w:marRight w:val="0"/>
      <w:marTop w:val="0"/>
      <w:marBottom w:val="0"/>
      <w:divBdr>
        <w:top w:val="none" w:sz="0" w:space="0" w:color="auto"/>
        <w:left w:val="none" w:sz="0" w:space="0" w:color="auto"/>
        <w:bottom w:val="none" w:sz="0" w:space="0" w:color="auto"/>
        <w:right w:val="none" w:sz="0" w:space="0" w:color="auto"/>
      </w:divBdr>
    </w:div>
    <w:div w:id="773676271">
      <w:bodyDiv w:val="1"/>
      <w:marLeft w:val="0"/>
      <w:marRight w:val="0"/>
      <w:marTop w:val="0"/>
      <w:marBottom w:val="0"/>
      <w:divBdr>
        <w:top w:val="none" w:sz="0" w:space="0" w:color="auto"/>
        <w:left w:val="none" w:sz="0" w:space="0" w:color="auto"/>
        <w:bottom w:val="none" w:sz="0" w:space="0" w:color="auto"/>
        <w:right w:val="none" w:sz="0" w:space="0" w:color="auto"/>
      </w:divBdr>
    </w:div>
    <w:div w:id="1646542403">
      <w:bodyDiv w:val="1"/>
      <w:marLeft w:val="0"/>
      <w:marRight w:val="0"/>
      <w:marTop w:val="0"/>
      <w:marBottom w:val="0"/>
      <w:divBdr>
        <w:top w:val="none" w:sz="0" w:space="0" w:color="auto"/>
        <w:left w:val="none" w:sz="0" w:space="0" w:color="auto"/>
        <w:bottom w:val="none" w:sz="0" w:space="0" w:color="auto"/>
        <w:right w:val="none" w:sz="0" w:space="0" w:color="auto"/>
      </w:divBdr>
    </w:div>
    <w:div w:id="18811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1.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0.xml"/><Relationship Id="rId14" Type="http://schemas.openxmlformats.org/officeDocument/2006/relationships/image" Target="media/image10.wmf"/></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Energieverbrauch</a:t>
            </a:r>
          </a:p>
        </c:rich>
      </c:tx>
      <c:overlay val="1"/>
    </c:title>
    <c:autoTitleDeleted val="0"/>
    <c:plotArea>
      <c:layout>
        <c:manualLayout>
          <c:layoutTarget val="inner"/>
          <c:xMode val="edge"/>
          <c:yMode val="edge"/>
          <c:x val="0.11195116519525965"/>
          <c:y val="9.0880309864179595E-2"/>
          <c:w val="0.84534176409766959"/>
          <c:h val="0.78878087811839115"/>
        </c:manualLayout>
      </c:layout>
      <c:lineChart>
        <c:grouping val="standard"/>
        <c:varyColors val="0"/>
        <c:ser>
          <c:idx val="0"/>
          <c:order val="0"/>
          <c:spPr>
            <a:ln>
              <a:noFill/>
            </a:ln>
          </c:spPr>
          <c:marker>
            <c:symbol val="none"/>
          </c:marker>
          <c:cat>
            <c:numRef>
              <c:f>Tabelle1!$B$37:$K$37</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cat>
          <c:val>
            <c:numRef>
              <c:f>Tabelle1!$B$39:$K$39</c:f>
              <c:numCache>
                <c:formatCode>0</c:formatCode>
                <c:ptCount val="10"/>
                <c:pt idx="0">
                  <c:v>16.399999999999999</c:v>
                </c:pt>
                <c:pt idx="1">
                  <c:v>10.8</c:v>
                </c:pt>
                <c:pt idx="2">
                  <c:v>8.5</c:v>
                </c:pt>
                <c:pt idx="3">
                  <c:v>7.2</c:v>
                </c:pt>
                <c:pt idx="4">
                  <c:v>6.4</c:v>
                </c:pt>
                <c:pt idx="5">
                  <c:v>6.2</c:v>
                </c:pt>
                <c:pt idx="6">
                  <c:v>6.8</c:v>
                </c:pt>
                <c:pt idx="7">
                  <c:v>9.2000000000000011</c:v>
                </c:pt>
                <c:pt idx="8">
                  <c:v>13.1</c:v>
                </c:pt>
                <c:pt idx="9">
                  <c:v>19.3</c:v>
                </c:pt>
              </c:numCache>
            </c:numRef>
          </c:val>
          <c:smooth val="0"/>
        </c:ser>
        <c:dLbls>
          <c:showLegendKey val="0"/>
          <c:showVal val="0"/>
          <c:showCatName val="0"/>
          <c:showSerName val="0"/>
          <c:showPercent val="0"/>
          <c:showBubbleSize val="0"/>
        </c:dLbls>
        <c:marker val="1"/>
        <c:smooth val="0"/>
        <c:axId val="241523712"/>
        <c:axId val="241562752"/>
      </c:lineChart>
      <c:catAx>
        <c:axId val="241523712"/>
        <c:scaling>
          <c:orientation val="minMax"/>
        </c:scaling>
        <c:delete val="0"/>
        <c:axPos val="b"/>
        <c:majorGridlines/>
        <c:title>
          <c:tx>
            <c:rich>
              <a:bodyPr/>
              <a:lstStyle/>
              <a:p>
                <a:pPr>
                  <a:defRPr/>
                </a:pPr>
                <a:r>
                  <a:rPr lang="en-US"/>
                  <a:t>Intensität</a:t>
                </a:r>
              </a:p>
            </c:rich>
          </c:tx>
          <c:overlay val="0"/>
        </c:title>
        <c:numFmt formatCode="General" sourceLinked="1"/>
        <c:majorTickMark val="out"/>
        <c:minorTickMark val="none"/>
        <c:tickLblPos val="nextTo"/>
        <c:crossAx val="241562752"/>
        <c:crosses val="autoZero"/>
        <c:auto val="1"/>
        <c:lblAlgn val="ctr"/>
        <c:lblOffset val="100"/>
        <c:noMultiLvlLbl val="0"/>
      </c:catAx>
      <c:valAx>
        <c:axId val="241562752"/>
        <c:scaling>
          <c:orientation val="minMax"/>
        </c:scaling>
        <c:delete val="0"/>
        <c:axPos val="l"/>
        <c:minorGridlines/>
        <c:title>
          <c:tx>
            <c:rich>
              <a:bodyPr rot="0" vert="wordArtVert"/>
              <a:lstStyle/>
              <a:p>
                <a:pPr>
                  <a:defRPr sz="900" baseline="0"/>
                </a:pPr>
                <a:r>
                  <a:rPr lang="en-US" sz="900" baseline="0"/>
                  <a:t>Produktionskoeffizient</a:t>
                </a:r>
              </a:p>
            </c:rich>
          </c:tx>
          <c:overlay val="0"/>
        </c:title>
        <c:numFmt formatCode="0" sourceLinked="1"/>
        <c:majorTickMark val="out"/>
        <c:minorTickMark val="none"/>
        <c:tickLblPos val="nextTo"/>
        <c:crossAx val="241523712"/>
        <c:crosses val="autoZero"/>
        <c:crossBetween val="midCat"/>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Energieverbrauch</a:t>
            </a:r>
          </a:p>
        </c:rich>
      </c:tx>
      <c:layout/>
      <c:overlay val="1"/>
    </c:title>
    <c:autoTitleDeleted val="0"/>
    <c:plotArea>
      <c:layout>
        <c:manualLayout>
          <c:layoutTarget val="inner"/>
          <c:xMode val="edge"/>
          <c:yMode val="edge"/>
          <c:x val="0.11195116519525965"/>
          <c:y val="9.0880309864179595E-2"/>
          <c:w val="0.84534176409766959"/>
          <c:h val="0.78878087811839115"/>
        </c:manualLayout>
      </c:layout>
      <c:lineChart>
        <c:grouping val="standard"/>
        <c:varyColors val="0"/>
        <c:ser>
          <c:idx val="0"/>
          <c:order val="0"/>
          <c:spPr>
            <a:ln>
              <a:noFill/>
            </a:ln>
          </c:spPr>
          <c:marker>
            <c:symbol val="none"/>
          </c:marker>
          <c:cat>
            <c:numRef>
              <c:f>Tabelle1!$B$37:$K$37</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cat>
          <c:val>
            <c:numRef>
              <c:f>Tabelle1!$B$39:$K$39</c:f>
              <c:numCache>
                <c:formatCode>0</c:formatCode>
                <c:ptCount val="10"/>
                <c:pt idx="0">
                  <c:v>16.399999999999999</c:v>
                </c:pt>
                <c:pt idx="1">
                  <c:v>10.8</c:v>
                </c:pt>
                <c:pt idx="2">
                  <c:v>8.5</c:v>
                </c:pt>
                <c:pt idx="3">
                  <c:v>7.2</c:v>
                </c:pt>
                <c:pt idx="4">
                  <c:v>6.4</c:v>
                </c:pt>
                <c:pt idx="5">
                  <c:v>6.2</c:v>
                </c:pt>
                <c:pt idx="6">
                  <c:v>6.8</c:v>
                </c:pt>
                <c:pt idx="7">
                  <c:v>9.2000000000000011</c:v>
                </c:pt>
                <c:pt idx="8">
                  <c:v>13.1</c:v>
                </c:pt>
                <c:pt idx="9">
                  <c:v>19.3</c:v>
                </c:pt>
              </c:numCache>
            </c:numRef>
          </c:val>
          <c:smooth val="0"/>
        </c:ser>
        <c:dLbls>
          <c:showLegendKey val="0"/>
          <c:showVal val="0"/>
          <c:showCatName val="0"/>
          <c:showSerName val="0"/>
          <c:showPercent val="0"/>
          <c:showBubbleSize val="0"/>
        </c:dLbls>
        <c:smooth val="0"/>
        <c:axId val="313386912"/>
        <c:axId val="313387472"/>
      </c:lineChart>
      <c:catAx>
        <c:axId val="313386912"/>
        <c:scaling>
          <c:orientation val="minMax"/>
        </c:scaling>
        <c:delete val="0"/>
        <c:axPos val="b"/>
        <c:majorGridlines/>
        <c:title>
          <c:tx>
            <c:rich>
              <a:bodyPr/>
              <a:lstStyle/>
              <a:p>
                <a:pPr>
                  <a:defRPr/>
                </a:pPr>
                <a:r>
                  <a:rPr lang="en-US"/>
                  <a:t>Intensität</a:t>
                </a:r>
              </a:p>
            </c:rich>
          </c:tx>
          <c:layout/>
          <c:overlay val="0"/>
        </c:title>
        <c:numFmt formatCode="General" sourceLinked="1"/>
        <c:majorTickMark val="out"/>
        <c:minorTickMark val="none"/>
        <c:tickLblPos val="nextTo"/>
        <c:crossAx val="313387472"/>
        <c:crosses val="autoZero"/>
        <c:auto val="1"/>
        <c:lblAlgn val="ctr"/>
        <c:lblOffset val="100"/>
        <c:noMultiLvlLbl val="0"/>
      </c:catAx>
      <c:valAx>
        <c:axId val="313387472"/>
        <c:scaling>
          <c:orientation val="minMax"/>
        </c:scaling>
        <c:delete val="0"/>
        <c:axPos val="l"/>
        <c:minorGridlines/>
        <c:title>
          <c:tx>
            <c:rich>
              <a:bodyPr rot="0" vert="wordArtVert"/>
              <a:lstStyle/>
              <a:p>
                <a:pPr>
                  <a:defRPr sz="900" baseline="0"/>
                </a:pPr>
                <a:r>
                  <a:rPr lang="en-US" sz="900" baseline="0"/>
                  <a:t>Produktionskoeffizient</a:t>
                </a:r>
              </a:p>
            </c:rich>
          </c:tx>
          <c:layout/>
          <c:overlay val="0"/>
        </c:title>
        <c:numFmt formatCode="0" sourceLinked="1"/>
        <c:majorTickMark val="out"/>
        <c:minorTickMark val="none"/>
        <c:tickLblPos val="nextTo"/>
        <c:crossAx val="31338691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Verbrauchsfunktion für den Zeitlohn</a:t>
            </a:r>
          </a:p>
        </c:rich>
      </c:tx>
      <c:overlay val="1"/>
    </c:title>
    <c:autoTitleDeleted val="0"/>
    <c:plotArea>
      <c:layout>
        <c:manualLayout>
          <c:layoutTarget val="inner"/>
          <c:xMode val="edge"/>
          <c:yMode val="edge"/>
          <c:x val="0.11604355302663644"/>
          <c:y val="0.1063022390590839"/>
          <c:w val="0.85169257890739669"/>
          <c:h val="0.77313880496548371"/>
        </c:manualLayout>
      </c:layout>
      <c:lineChart>
        <c:grouping val="standard"/>
        <c:varyColors val="0"/>
        <c:ser>
          <c:idx val="0"/>
          <c:order val="0"/>
          <c:spPr>
            <a:ln>
              <a:noFill/>
            </a:ln>
          </c:spPr>
          <c:marker>
            <c:symbol val="none"/>
          </c:marker>
          <c:cat>
            <c:numRef>
              <c:f>Tabelle1!$B$3:$K$3</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cat>
          <c:val>
            <c:numRef>
              <c:f>Tabelle1!$B$5:$K$5</c:f>
              <c:numCache>
                <c:formatCode>0.000</c:formatCode>
                <c:ptCount val="10"/>
                <c:pt idx="0">
                  <c:v>1.8</c:v>
                </c:pt>
                <c:pt idx="1">
                  <c:v>0.9</c:v>
                </c:pt>
                <c:pt idx="2">
                  <c:v>0.60000000000000031</c:v>
                </c:pt>
                <c:pt idx="3">
                  <c:v>0.45</c:v>
                </c:pt>
                <c:pt idx="4">
                  <c:v>0.36000000000000015</c:v>
                </c:pt>
                <c:pt idx="5">
                  <c:v>0.30000000000000016</c:v>
                </c:pt>
                <c:pt idx="6">
                  <c:v>0.25714285714285734</c:v>
                </c:pt>
                <c:pt idx="7">
                  <c:v>0.22500000000000001</c:v>
                </c:pt>
                <c:pt idx="8">
                  <c:v>0.2</c:v>
                </c:pt>
                <c:pt idx="9">
                  <c:v>0.18000000000000008</c:v>
                </c:pt>
              </c:numCache>
            </c:numRef>
          </c:val>
          <c:smooth val="0"/>
        </c:ser>
        <c:dLbls>
          <c:showLegendKey val="0"/>
          <c:showVal val="0"/>
          <c:showCatName val="0"/>
          <c:showSerName val="0"/>
          <c:showPercent val="0"/>
          <c:showBubbleSize val="0"/>
        </c:dLbls>
        <c:marker val="1"/>
        <c:smooth val="0"/>
        <c:axId val="246817920"/>
        <c:axId val="246819840"/>
      </c:lineChart>
      <c:catAx>
        <c:axId val="246817920"/>
        <c:scaling>
          <c:orientation val="minMax"/>
        </c:scaling>
        <c:delete val="0"/>
        <c:axPos val="b"/>
        <c:majorGridlines/>
        <c:title>
          <c:tx>
            <c:rich>
              <a:bodyPr/>
              <a:lstStyle/>
              <a:p>
                <a:pPr>
                  <a:defRPr/>
                </a:pPr>
                <a:r>
                  <a:rPr lang="en-US"/>
                  <a:t>Intensität</a:t>
                </a:r>
              </a:p>
            </c:rich>
          </c:tx>
          <c:overlay val="0"/>
        </c:title>
        <c:numFmt formatCode="General" sourceLinked="1"/>
        <c:majorTickMark val="out"/>
        <c:minorTickMark val="none"/>
        <c:tickLblPos val="nextTo"/>
        <c:crossAx val="246819840"/>
        <c:crosses val="autoZero"/>
        <c:auto val="1"/>
        <c:lblAlgn val="ctr"/>
        <c:lblOffset val="100"/>
        <c:noMultiLvlLbl val="0"/>
      </c:catAx>
      <c:valAx>
        <c:axId val="246819840"/>
        <c:scaling>
          <c:orientation val="minMax"/>
        </c:scaling>
        <c:delete val="0"/>
        <c:axPos val="l"/>
        <c:majorGridlines/>
        <c:title>
          <c:tx>
            <c:rich>
              <a:bodyPr rot="0" vert="wordArtVert"/>
              <a:lstStyle/>
              <a:p>
                <a:pPr>
                  <a:defRPr sz="900" baseline="0"/>
                </a:pPr>
                <a:r>
                  <a:rPr lang="en-US" sz="900" baseline="0"/>
                  <a:t>Produktionskoeffizient</a:t>
                </a:r>
              </a:p>
            </c:rich>
          </c:tx>
          <c:overlay val="0"/>
        </c:title>
        <c:numFmt formatCode="0.000" sourceLinked="1"/>
        <c:majorTickMark val="out"/>
        <c:minorTickMark val="none"/>
        <c:tickLblPos val="nextTo"/>
        <c:crossAx val="246817920"/>
        <c:crosses val="autoZero"/>
        <c:crossBetween val="midCat"/>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Verbrauchsfunktion für den Zeitlohn</a:t>
            </a:r>
          </a:p>
        </c:rich>
      </c:tx>
      <c:layout/>
      <c:overlay val="1"/>
    </c:title>
    <c:autoTitleDeleted val="0"/>
    <c:plotArea>
      <c:layout>
        <c:manualLayout>
          <c:layoutTarget val="inner"/>
          <c:xMode val="edge"/>
          <c:yMode val="edge"/>
          <c:x val="0.11604355302663644"/>
          <c:y val="0.1063022390590839"/>
          <c:w val="0.85169257890739669"/>
          <c:h val="0.77313880496548371"/>
        </c:manualLayout>
      </c:layout>
      <c:lineChart>
        <c:grouping val="standard"/>
        <c:varyColors val="0"/>
        <c:ser>
          <c:idx val="0"/>
          <c:order val="0"/>
          <c:spPr>
            <a:ln>
              <a:noFill/>
            </a:ln>
          </c:spPr>
          <c:marker>
            <c:symbol val="none"/>
          </c:marker>
          <c:cat>
            <c:numRef>
              <c:f>Tabelle1!$B$3:$K$3</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cat>
          <c:val>
            <c:numRef>
              <c:f>Tabelle1!$B$5:$K$5</c:f>
              <c:numCache>
                <c:formatCode>0.000</c:formatCode>
                <c:ptCount val="10"/>
                <c:pt idx="0">
                  <c:v>1.8</c:v>
                </c:pt>
                <c:pt idx="1">
                  <c:v>0.9</c:v>
                </c:pt>
                <c:pt idx="2">
                  <c:v>0.60000000000000031</c:v>
                </c:pt>
                <c:pt idx="3">
                  <c:v>0.45</c:v>
                </c:pt>
                <c:pt idx="4">
                  <c:v>0.36000000000000015</c:v>
                </c:pt>
                <c:pt idx="5">
                  <c:v>0.30000000000000016</c:v>
                </c:pt>
                <c:pt idx="6">
                  <c:v>0.25714285714285734</c:v>
                </c:pt>
                <c:pt idx="7">
                  <c:v>0.22500000000000001</c:v>
                </c:pt>
                <c:pt idx="8">
                  <c:v>0.2</c:v>
                </c:pt>
                <c:pt idx="9">
                  <c:v>0.18000000000000008</c:v>
                </c:pt>
              </c:numCache>
            </c:numRef>
          </c:val>
          <c:smooth val="0"/>
        </c:ser>
        <c:dLbls>
          <c:showLegendKey val="0"/>
          <c:showVal val="0"/>
          <c:showCatName val="0"/>
          <c:showSerName val="0"/>
          <c:showPercent val="0"/>
          <c:showBubbleSize val="0"/>
        </c:dLbls>
        <c:smooth val="0"/>
        <c:axId val="316226064"/>
        <c:axId val="316226624"/>
      </c:lineChart>
      <c:catAx>
        <c:axId val="316226064"/>
        <c:scaling>
          <c:orientation val="minMax"/>
        </c:scaling>
        <c:delete val="0"/>
        <c:axPos val="b"/>
        <c:majorGridlines/>
        <c:title>
          <c:tx>
            <c:rich>
              <a:bodyPr/>
              <a:lstStyle/>
              <a:p>
                <a:pPr>
                  <a:defRPr/>
                </a:pPr>
                <a:r>
                  <a:rPr lang="en-US"/>
                  <a:t>Intensität</a:t>
                </a:r>
              </a:p>
            </c:rich>
          </c:tx>
          <c:layout/>
          <c:overlay val="0"/>
        </c:title>
        <c:numFmt formatCode="General" sourceLinked="1"/>
        <c:majorTickMark val="out"/>
        <c:minorTickMark val="none"/>
        <c:tickLblPos val="nextTo"/>
        <c:crossAx val="316226624"/>
        <c:crosses val="autoZero"/>
        <c:auto val="1"/>
        <c:lblAlgn val="ctr"/>
        <c:lblOffset val="100"/>
        <c:noMultiLvlLbl val="0"/>
      </c:catAx>
      <c:valAx>
        <c:axId val="316226624"/>
        <c:scaling>
          <c:orientation val="minMax"/>
        </c:scaling>
        <c:delete val="0"/>
        <c:axPos val="l"/>
        <c:majorGridlines/>
        <c:title>
          <c:tx>
            <c:rich>
              <a:bodyPr rot="0" vert="wordArtVert"/>
              <a:lstStyle/>
              <a:p>
                <a:pPr>
                  <a:defRPr sz="900" baseline="0"/>
                </a:pPr>
                <a:r>
                  <a:rPr lang="en-US" sz="900" baseline="0"/>
                  <a:t>Produktionskoeffizient</a:t>
                </a:r>
              </a:p>
            </c:rich>
          </c:tx>
          <c:layout/>
          <c:overlay val="0"/>
        </c:title>
        <c:numFmt formatCode="0.000" sourceLinked="1"/>
        <c:majorTickMark val="out"/>
        <c:minorTickMark val="none"/>
        <c:tickLblPos val="nextTo"/>
        <c:crossAx val="31622606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7673</Words>
  <Characters>48346</Characters>
  <Application>Microsoft Office Word</Application>
  <DocSecurity>0</DocSecurity>
  <Lines>402</Lines>
  <Paragraphs>111</Paragraphs>
  <ScaleCrop>false</ScaleCrop>
  <HeadingPairs>
    <vt:vector size="2" baseType="variant">
      <vt:variant>
        <vt:lpstr>Titel</vt:lpstr>
      </vt:variant>
      <vt:variant>
        <vt:i4>1</vt:i4>
      </vt:variant>
    </vt:vector>
  </HeadingPairs>
  <TitlesOfParts>
    <vt:vector size="1" baseType="lpstr">
      <vt:lpstr>Zur Hauptversammlung der Cotton AG wird die folgende Bilanz und Gewinn- und Verlustrechnung vorgelegt:</vt:lpstr>
    </vt:vector>
  </TitlesOfParts>
  <Company>BBS Wirtschaft Bad Kreuznach</Company>
  <LinksUpToDate>false</LinksUpToDate>
  <CharactersWithSpaces>55908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Hauptversammlung der Cotton AG wird die folgende Bilanz und Gewinn- und Verlustrechnung vorgelegt:</dc:title>
  <dc:creator>Administrator</dc:creator>
  <cp:lastModifiedBy>schwindt</cp:lastModifiedBy>
  <cp:revision>2</cp:revision>
  <cp:lastPrinted>2013-01-07T19:06:00Z</cp:lastPrinted>
  <dcterms:created xsi:type="dcterms:W3CDTF">2017-01-04T11:46:00Z</dcterms:created>
  <dcterms:modified xsi:type="dcterms:W3CDTF">2017-01-04T11:46:00Z</dcterms:modified>
</cp:coreProperties>
</file>